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4E" w:rsidRPr="00EF74E8" w:rsidRDefault="008C794E" w:rsidP="008C794E">
      <w:pPr>
        <w:rPr>
          <w:sz w:val="2"/>
          <w:szCs w:val="2"/>
          <w:lang w:val="en-US"/>
        </w:rPr>
      </w:pPr>
      <w:bookmarkStart w:id="0" w:name="_GoBack"/>
      <w:bookmarkEnd w:id="0"/>
    </w:p>
    <w:tbl>
      <w:tblPr>
        <w:tblW w:w="10770" w:type="dxa"/>
        <w:tblInd w:w="-34" w:type="dxa"/>
        <w:tblLayout w:type="fixed"/>
        <w:tblLook w:val="01E0" w:firstRow="1" w:lastRow="1" w:firstColumn="1" w:lastColumn="1" w:noHBand="0" w:noVBand="0"/>
      </w:tblPr>
      <w:tblGrid>
        <w:gridCol w:w="3827"/>
        <w:gridCol w:w="6943"/>
      </w:tblGrid>
      <w:tr w:rsidR="008C794E" w:rsidRPr="00C74AE7" w:rsidTr="00C262F2">
        <w:trPr>
          <w:trHeight w:val="1796"/>
        </w:trPr>
        <w:tc>
          <w:tcPr>
            <w:tcW w:w="3827" w:type="dxa"/>
          </w:tcPr>
          <w:p w:rsidR="008C794E" w:rsidRPr="00C74AE7" w:rsidRDefault="008C794E" w:rsidP="00C262F2">
            <w:pPr>
              <w:spacing w:line="192" w:lineRule="auto"/>
              <w:jc w:val="center"/>
              <w:rPr>
                <w:sz w:val="6"/>
                <w:szCs w:val="6"/>
                <w:lang w:val="uk-UA"/>
              </w:rPr>
            </w:pPr>
          </w:p>
          <w:p w:rsidR="008C794E" w:rsidRPr="00C74AE7" w:rsidRDefault="00711504" w:rsidP="00C262F2">
            <w:pPr>
              <w:spacing w:line="192" w:lineRule="auto"/>
              <w:jc w:val="center"/>
              <w:rPr>
                <w:sz w:val="16"/>
                <w:szCs w:val="16"/>
                <w:lang w:val="uk-UA"/>
              </w:rPr>
            </w:pPr>
            <w:r>
              <w:rPr>
                <w:noProof/>
                <w:sz w:val="16"/>
                <w:szCs w:val="16"/>
              </w:rPr>
              <w:drawing>
                <wp:inline distT="0" distB="0" distL="0" distR="0">
                  <wp:extent cx="1508760" cy="10820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1082040"/>
                          </a:xfrm>
                          <a:prstGeom prst="rect">
                            <a:avLst/>
                          </a:prstGeom>
                          <a:noFill/>
                          <a:ln>
                            <a:noFill/>
                          </a:ln>
                        </pic:spPr>
                      </pic:pic>
                    </a:graphicData>
                  </a:graphic>
                </wp:inline>
              </w:drawing>
            </w:r>
          </w:p>
        </w:tc>
        <w:tc>
          <w:tcPr>
            <w:tcW w:w="6943" w:type="dxa"/>
          </w:tcPr>
          <w:p w:rsidR="008C794E" w:rsidRPr="008C794E" w:rsidRDefault="008C794E" w:rsidP="00C262F2">
            <w:pPr>
              <w:pStyle w:val="a8"/>
              <w:ind w:left="460"/>
              <w:jc w:val="both"/>
              <w:rPr>
                <w:rFonts w:ascii="Arial" w:hAnsi="Arial" w:cs="Arial"/>
                <w:b/>
                <w:sz w:val="12"/>
                <w:szCs w:val="12"/>
              </w:rPr>
            </w:pPr>
            <w:r w:rsidRPr="008C794E">
              <w:rPr>
                <w:rFonts w:ascii="Arial" w:hAnsi="Arial" w:cs="Arial"/>
                <w:sz w:val="12"/>
                <w:szCs w:val="12"/>
              </w:rPr>
              <w:t>Місцезнаходження: 50002, Дніпропетровська обл., м. Кривий Ріг, вул. Кобилянського, 219</w:t>
            </w:r>
          </w:p>
          <w:p w:rsidR="008C794E" w:rsidRPr="008C794E" w:rsidRDefault="008C794E" w:rsidP="00C262F2">
            <w:pPr>
              <w:pStyle w:val="a8"/>
              <w:ind w:left="460"/>
              <w:jc w:val="both"/>
              <w:rPr>
                <w:rFonts w:ascii="Arial" w:hAnsi="Arial" w:cs="Arial"/>
                <w:b/>
                <w:sz w:val="12"/>
                <w:szCs w:val="12"/>
              </w:rPr>
            </w:pPr>
            <w:r w:rsidRPr="008C794E">
              <w:rPr>
                <w:rFonts w:ascii="Arial" w:hAnsi="Arial" w:cs="Arial"/>
                <w:sz w:val="12"/>
                <w:szCs w:val="12"/>
              </w:rPr>
              <w:t>тел.: +38 050 321 18 16, (056) 406-18-65, (056) 406-11-31</w:t>
            </w:r>
          </w:p>
          <w:p w:rsidR="008C794E" w:rsidRPr="008C794E" w:rsidRDefault="008C794E" w:rsidP="00C262F2">
            <w:pPr>
              <w:pStyle w:val="a8"/>
              <w:ind w:left="460"/>
              <w:jc w:val="both"/>
              <w:rPr>
                <w:rFonts w:ascii="Arial" w:hAnsi="Arial" w:cs="Arial"/>
                <w:b/>
                <w:sz w:val="12"/>
                <w:szCs w:val="12"/>
              </w:rPr>
            </w:pPr>
            <w:r w:rsidRPr="008C794E">
              <w:rPr>
                <w:rFonts w:ascii="Arial" w:hAnsi="Arial" w:cs="Arial"/>
                <w:sz w:val="12"/>
                <w:szCs w:val="12"/>
              </w:rPr>
              <w:t xml:space="preserve">e-mail: </w:t>
            </w:r>
            <w:r w:rsidRPr="008C794E">
              <w:rPr>
                <w:rStyle w:val="af6"/>
                <w:rFonts w:ascii="Arial" w:hAnsi="Arial" w:cs="Arial"/>
                <w:color w:val="auto"/>
                <w:sz w:val="12"/>
                <w:szCs w:val="12"/>
                <w:u w:val="none"/>
              </w:rPr>
              <w:t>office@af-forum.com</w:t>
            </w:r>
            <w:r w:rsidRPr="008C794E">
              <w:rPr>
                <w:rFonts w:ascii="Arial" w:hAnsi="Arial" w:cs="Arial"/>
                <w:sz w:val="12"/>
                <w:szCs w:val="12"/>
              </w:rPr>
              <w:t xml:space="preserve">    web-site:   </w:t>
            </w:r>
            <w:hyperlink r:id="rId9" w:history="1">
              <w:r w:rsidRPr="008C794E">
                <w:rPr>
                  <w:rStyle w:val="af6"/>
                  <w:rFonts w:ascii="Arial" w:hAnsi="Arial" w:cs="Arial"/>
                  <w:color w:val="auto"/>
                  <w:sz w:val="12"/>
                  <w:szCs w:val="12"/>
                  <w:u w:val="none"/>
                </w:rPr>
                <w:t>www.af-forum.com</w:t>
              </w:r>
            </w:hyperlink>
            <w:r w:rsidRPr="008C794E">
              <w:rPr>
                <w:rFonts w:ascii="Arial" w:hAnsi="Arial" w:cs="Arial"/>
                <w:sz w:val="12"/>
                <w:szCs w:val="12"/>
              </w:rPr>
              <w:t xml:space="preserve">    </w:t>
            </w:r>
          </w:p>
          <w:p w:rsidR="008C794E" w:rsidRPr="008C794E" w:rsidRDefault="008C794E" w:rsidP="00C262F2">
            <w:pPr>
              <w:pStyle w:val="a8"/>
              <w:ind w:left="460"/>
              <w:jc w:val="both"/>
              <w:rPr>
                <w:rFonts w:ascii="Arial" w:hAnsi="Arial" w:cs="Arial"/>
                <w:b/>
                <w:sz w:val="12"/>
                <w:szCs w:val="12"/>
              </w:rPr>
            </w:pPr>
            <w:r w:rsidRPr="008C794E">
              <w:rPr>
                <w:rFonts w:ascii="Arial" w:hAnsi="Arial" w:cs="Arial"/>
                <w:sz w:val="12"/>
                <w:szCs w:val="12"/>
              </w:rPr>
              <w:t xml:space="preserve">п/р </w:t>
            </w:r>
            <w:r w:rsidRPr="008C794E">
              <w:rPr>
                <w:rStyle w:val="af6"/>
                <w:rFonts w:ascii="Arial" w:hAnsi="Arial" w:cs="Arial"/>
                <w:color w:val="auto"/>
                <w:sz w:val="12"/>
                <w:szCs w:val="12"/>
                <w:u w:val="none"/>
              </w:rPr>
              <w:t>UA 10 322313 0000026001000010773</w:t>
            </w:r>
            <w:r w:rsidRPr="008C794E">
              <w:rPr>
                <w:rFonts w:ascii="Arial" w:hAnsi="Arial" w:cs="Arial"/>
                <w:sz w:val="12"/>
                <w:szCs w:val="12"/>
              </w:rPr>
              <w:t xml:space="preserve"> в АТ "УКРЕКСІМБАНК" (м. Київ), Код банку 322313</w:t>
            </w:r>
          </w:p>
          <w:p w:rsidR="008C794E" w:rsidRPr="008C794E" w:rsidRDefault="008C794E" w:rsidP="00C262F2">
            <w:pPr>
              <w:pStyle w:val="a8"/>
              <w:framePr w:hSpace="180" w:wrap="around" w:vAnchor="text" w:hAnchor="page" w:x="1091" w:y="-372"/>
              <w:ind w:left="460"/>
              <w:jc w:val="both"/>
              <w:rPr>
                <w:rFonts w:ascii="Arial" w:hAnsi="Arial" w:cs="Arial"/>
                <w:b/>
                <w:sz w:val="12"/>
                <w:szCs w:val="12"/>
              </w:rPr>
            </w:pPr>
            <w:r w:rsidRPr="008C794E">
              <w:rPr>
                <w:rFonts w:ascii="Arial" w:hAnsi="Arial" w:cs="Arial"/>
                <w:sz w:val="12"/>
                <w:szCs w:val="12"/>
              </w:rPr>
              <w:t>Ідентифікаційний код 23070374</w:t>
            </w:r>
          </w:p>
          <w:p w:rsidR="008C794E" w:rsidRPr="008C794E" w:rsidRDefault="008C794E" w:rsidP="00C262F2">
            <w:pPr>
              <w:pStyle w:val="a8"/>
              <w:ind w:left="460"/>
              <w:jc w:val="both"/>
              <w:rPr>
                <w:rFonts w:ascii="Arial" w:hAnsi="Arial" w:cs="Arial"/>
                <w:b/>
                <w:sz w:val="12"/>
                <w:szCs w:val="12"/>
              </w:rPr>
            </w:pPr>
            <w:r w:rsidRPr="008C794E">
              <w:rPr>
                <w:rFonts w:ascii="Arial" w:hAnsi="Arial" w:cs="Arial"/>
                <w:sz w:val="12"/>
                <w:szCs w:val="12"/>
              </w:rPr>
              <w:t>Свідоцтво платника єдиного податку серія А №699924, без реєстрації платника ПДВ</w:t>
            </w:r>
          </w:p>
          <w:p w:rsidR="008C794E" w:rsidRPr="008C794E" w:rsidRDefault="008C794E" w:rsidP="00C262F2">
            <w:pPr>
              <w:pStyle w:val="a8"/>
              <w:ind w:left="460"/>
              <w:jc w:val="both"/>
              <w:rPr>
                <w:rFonts w:ascii="Arial" w:hAnsi="Arial" w:cs="Arial"/>
                <w:b/>
                <w:sz w:val="12"/>
                <w:szCs w:val="12"/>
              </w:rPr>
            </w:pPr>
          </w:p>
          <w:p w:rsidR="008C794E" w:rsidRPr="008C794E" w:rsidRDefault="008C794E" w:rsidP="008C794E">
            <w:pPr>
              <w:pStyle w:val="1"/>
              <w:shd w:val="clear" w:color="auto" w:fill="FFFFFF"/>
              <w:ind w:left="460" w:right="263"/>
              <w:jc w:val="left"/>
              <w:textAlignment w:val="baseline"/>
              <w:rPr>
                <w:rFonts w:ascii="Arial" w:hAnsi="Arial" w:cs="Arial"/>
                <w:b/>
                <w:bCs/>
                <w:i w:val="0"/>
                <w:sz w:val="12"/>
                <w:szCs w:val="12"/>
                <w:u w:val="none"/>
                <w:lang w:val="uk-UA" w:eastAsia="ar-SA"/>
              </w:rPr>
            </w:pPr>
            <w:r w:rsidRPr="008C794E">
              <w:rPr>
                <w:rFonts w:ascii="Arial" w:hAnsi="Arial" w:cs="Arial"/>
                <w:i w:val="0"/>
                <w:sz w:val="12"/>
                <w:szCs w:val="12"/>
                <w:u w:val="none"/>
                <w:lang w:val="uk-UA"/>
              </w:rPr>
              <w:t xml:space="preserve">Включено </w:t>
            </w:r>
            <w:r w:rsidRPr="008C794E">
              <w:rPr>
                <w:rFonts w:ascii="Arial" w:hAnsi="Arial" w:cs="Arial"/>
                <w:i w:val="0"/>
                <w:sz w:val="12"/>
                <w:szCs w:val="12"/>
                <w:u w:val="none"/>
                <w:lang w:val="uk-UA" w:eastAsia="ar-SA"/>
              </w:rPr>
              <w:t>до Реєстру аудиторів та суб’єктів аудиторської діяльності, які мають право проводити обов’язковий аудит фінансової звітності, №0733</w:t>
            </w:r>
          </w:p>
          <w:p w:rsidR="008C794E" w:rsidRPr="008C794E" w:rsidRDefault="008C794E" w:rsidP="00C262F2">
            <w:pPr>
              <w:pStyle w:val="a8"/>
              <w:ind w:left="460"/>
              <w:jc w:val="both"/>
              <w:rPr>
                <w:rFonts w:ascii="Arial" w:hAnsi="Arial" w:cs="Arial"/>
                <w:b/>
                <w:sz w:val="12"/>
                <w:szCs w:val="12"/>
              </w:rPr>
            </w:pPr>
          </w:p>
          <w:p w:rsidR="008C794E" w:rsidRPr="008C794E" w:rsidRDefault="008C794E" w:rsidP="00C262F2">
            <w:pPr>
              <w:pStyle w:val="a8"/>
              <w:ind w:left="460"/>
              <w:jc w:val="both"/>
              <w:rPr>
                <w:rFonts w:ascii="Arial" w:hAnsi="Arial" w:cs="Arial"/>
                <w:b/>
                <w:sz w:val="12"/>
                <w:szCs w:val="12"/>
              </w:rPr>
            </w:pPr>
            <w:r w:rsidRPr="008C794E">
              <w:rPr>
                <w:rFonts w:ascii="Arial" w:hAnsi="Arial" w:cs="Arial"/>
                <w:sz w:val="12"/>
                <w:szCs w:val="12"/>
              </w:rPr>
              <w:t>Свідоцтво про відповідність системи контролю якості №0637, чинне до 31.12.2021р.,</w:t>
            </w:r>
          </w:p>
          <w:p w:rsidR="008C794E" w:rsidRPr="00C74AE7" w:rsidRDefault="008C794E" w:rsidP="00C262F2">
            <w:pPr>
              <w:pStyle w:val="a8"/>
              <w:ind w:left="460"/>
              <w:jc w:val="both"/>
              <w:rPr>
                <w:rFonts w:ascii="Arial" w:hAnsi="Arial" w:cs="Arial"/>
                <w:b/>
                <w:sz w:val="12"/>
                <w:szCs w:val="12"/>
              </w:rPr>
            </w:pPr>
            <w:r w:rsidRPr="008C794E">
              <w:rPr>
                <w:rFonts w:ascii="Arial" w:hAnsi="Arial" w:cs="Arial"/>
                <w:sz w:val="12"/>
                <w:szCs w:val="12"/>
              </w:rPr>
              <w:t>видане  Рішенням Аудиторської палати України № 332/4 від 27.10.2016р.</w:t>
            </w:r>
          </w:p>
        </w:tc>
      </w:tr>
    </w:tbl>
    <w:p w:rsidR="008C794E" w:rsidRPr="00C74AE7" w:rsidRDefault="008C794E" w:rsidP="008C794E">
      <w:pPr>
        <w:pBdr>
          <w:bottom w:val="single" w:sz="12" w:space="1" w:color="auto"/>
        </w:pBdr>
        <w:spacing w:line="192" w:lineRule="auto"/>
        <w:jc w:val="both"/>
        <w:rPr>
          <w:lang w:val="uk-UA"/>
        </w:rPr>
      </w:pPr>
    </w:p>
    <w:p w:rsidR="008C794E" w:rsidRPr="00C74AE7" w:rsidRDefault="008C794E" w:rsidP="008C794E">
      <w:pPr>
        <w:jc w:val="both"/>
        <w:rPr>
          <w:lang w:val="uk-UA"/>
        </w:rPr>
      </w:pPr>
    </w:p>
    <w:p w:rsidR="003E6F81" w:rsidRPr="00C70FA6" w:rsidRDefault="003E6F81" w:rsidP="00C70FA6">
      <w:pPr>
        <w:rPr>
          <w:rFonts w:ascii="Arial" w:hAnsi="Arial" w:cs="Arial"/>
          <w:sz w:val="18"/>
          <w:szCs w:val="18"/>
          <w:u w:color="FF0000"/>
          <w:lang w:val="uk-UA"/>
        </w:rPr>
      </w:pPr>
    </w:p>
    <w:p w:rsidR="00A67EA4" w:rsidRPr="00C70FA6" w:rsidRDefault="00AE4EB2" w:rsidP="00C70FA6">
      <w:pPr>
        <w:pStyle w:val="31"/>
        <w:tabs>
          <w:tab w:val="left" w:pos="2977"/>
        </w:tabs>
        <w:rPr>
          <w:b/>
          <w:bCs/>
          <w:sz w:val="25"/>
          <w:szCs w:val="25"/>
          <w:lang w:val="uk-UA"/>
        </w:rPr>
      </w:pPr>
      <w:r w:rsidRPr="00C70FA6">
        <w:rPr>
          <w:b/>
          <w:bCs/>
          <w:sz w:val="25"/>
          <w:szCs w:val="25"/>
          <w:lang w:val="uk-UA"/>
        </w:rPr>
        <w:t>ЗВІТ НЕЗАЛЕЖНОГО АУДИТОРА</w:t>
      </w:r>
    </w:p>
    <w:p w:rsidR="00E81949" w:rsidRPr="00C70FA6" w:rsidRDefault="00E81949" w:rsidP="00C70FA6">
      <w:pPr>
        <w:pStyle w:val="a4"/>
        <w:jc w:val="center"/>
        <w:rPr>
          <w:b/>
        </w:rPr>
      </w:pPr>
    </w:p>
    <w:p w:rsidR="001672C6" w:rsidRPr="00C70FA6" w:rsidRDefault="001672C6" w:rsidP="00C70FA6">
      <w:pPr>
        <w:pStyle w:val="a4"/>
        <w:jc w:val="center"/>
        <w:rPr>
          <w:b/>
        </w:rPr>
      </w:pPr>
    </w:p>
    <w:p w:rsidR="001672C6" w:rsidRPr="00C70FA6" w:rsidRDefault="001672C6" w:rsidP="00C70FA6">
      <w:pPr>
        <w:pStyle w:val="a4"/>
        <w:jc w:val="center"/>
        <w:rPr>
          <w:b/>
          <w:sz w:val="12"/>
          <w:szCs w:val="12"/>
        </w:rPr>
      </w:pPr>
    </w:p>
    <w:p w:rsidR="00F0320F" w:rsidRDefault="00B6621C" w:rsidP="00C70FA6">
      <w:pPr>
        <w:pStyle w:val="a4"/>
        <w:ind w:left="1440" w:firstLine="720"/>
        <w:jc w:val="right"/>
        <w:rPr>
          <w:b/>
          <w:bCs/>
          <w:iCs/>
          <w:szCs w:val="24"/>
          <w:u w:color="FF0000"/>
        </w:rPr>
      </w:pPr>
      <w:r w:rsidRPr="00C70FA6">
        <w:rPr>
          <w:b/>
          <w:bCs/>
          <w:iCs/>
          <w:szCs w:val="24"/>
          <w:u w:color="FF0000"/>
        </w:rPr>
        <w:t>Керівництву</w:t>
      </w:r>
      <w:r w:rsidR="00F0320F">
        <w:rPr>
          <w:b/>
          <w:bCs/>
          <w:iCs/>
          <w:szCs w:val="24"/>
          <w:u w:color="FF0000"/>
        </w:rPr>
        <w:t xml:space="preserve"> </w:t>
      </w:r>
      <w:r w:rsidR="00F0320F" w:rsidRPr="00862934">
        <w:rPr>
          <w:b/>
          <w:bCs/>
          <w:iCs/>
          <w:szCs w:val="24"/>
          <w:u w:color="FF0000"/>
        </w:rPr>
        <w:t>та власникам</w:t>
      </w:r>
      <w:r w:rsidRPr="00C70FA6">
        <w:rPr>
          <w:b/>
          <w:bCs/>
          <w:iCs/>
          <w:szCs w:val="24"/>
          <w:u w:color="FF0000"/>
        </w:rPr>
        <w:t xml:space="preserve"> </w:t>
      </w:r>
    </w:p>
    <w:p w:rsidR="00B6621C" w:rsidRPr="00C70FA6" w:rsidRDefault="00BB3B9C" w:rsidP="00C70FA6">
      <w:pPr>
        <w:pStyle w:val="a4"/>
        <w:ind w:left="1440" w:firstLine="720"/>
        <w:jc w:val="right"/>
        <w:rPr>
          <w:b/>
          <w:bCs/>
          <w:iCs/>
          <w:szCs w:val="24"/>
          <w:u w:color="FF0000"/>
        </w:rPr>
      </w:pPr>
      <w:r w:rsidRPr="00C70FA6">
        <w:rPr>
          <w:b/>
          <w:bCs/>
          <w:iCs/>
          <w:szCs w:val="24"/>
          <w:u w:color="FF0000"/>
        </w:rPr>
        <w:t>Повного Товариства</w:t>
      </w:r>
    </w:p>
    <w:p w:rsidR="00BB3B9C" w:rsidRPr="00C70FA6" w:rsidRDefault="00C70FA6" w:rsidP="00C70FA6">
      <w:pPr>
        <w:pStyle w:val="a4"/>
        <w:ind w:left="1440" w:firstLine="720"/>
        <w:jc w:val="right"/>
        <w:rPr>
          <w:b/>
          <w:bCs/>
          <w:iCs/>
          <w:szCs w:val="24"/>
          <w:u w:color="FF0000"/>
        </w:rPr>
      </w:pPr>
      <w:r w:rsidRPr="00C70FA6">
        <w:rPr>
          <w:b/>
          <w:bCs/>
          <w:iCs/>
          <w:szCs w:val="24"/>
          <w:u w:color="FF0000"/>
        </w:rPr>
        <w:t xml:space="preserve"> </w:t>
      </w:r>
      <w:r w:rsidR="00BB3B9C" w:rsidRPr="00C70FA6">
        <w:rPr>
          <w:b/>
          <w:bCs/>
          <w:iCs/>
          <w:szCs w:val="24"/>
          <w:u w:color="FF0000"/>
        </w:rPr>
        <w:t>«Ломбард «Діамант» Опацька Я.В. і Компанія»</w:t>
      </w:r>
    </w:p>
    <w:p w:rsidR="00BB3B9C" w:rsidRPr="00C70FA6" w:rsidRDefault="00BB3B9C" w:rsidP="00C70FA6">
      <w:pPr>
        <w:pStyle w:val="a4"/>
        <w:rPr>
          <w:b/>
          <w:bCs/>
          <w:iCs/>
          <w:sz w:val="12"/>
          <w:szCs w:val="12"/>
          <w:u w:color="FF0000"/>
        </w:rPr>
      </w:pPr>
    </w:p>
    <w:p w:rsidR="00BB3B9C" w:rsidRPr="00C70FA6" w:rsidRDefault="00BB3B9C" w:rsidP="00C70FA6">
      <w:pPr>
        <w:pStyle w:val="a4"/>
        <w:ind w:left="1134" w:hanging="1134"/>
        <w:jc w:val="right"/>
        <w:rPr>
          <w:b/>
          <w:szCs w:val="24"/>
        </w:rPr>
      </w:pPr>
      <w:r w:rsidRPr="00C70FA6">
        <w:rPr>
          <w:b/>
          <w:szCs w:val="24"/>
        </w:rPr>
        <w:t>Національній Комісії, що здійснює державне</w:t>
      </w:r>
    </w:p>
    <w:p w:rsidR="00BB3B9C" w:rsidRDefault="00BB3B9C" w:rsidP="00C70FA6">
      <w:pPr>
        <w:pStyle w:val="a4"/>
        <w:ind w:left="1134" w:hanging="1134"/>
        <w:jc w:val="right"/>
        <w:rPr>
          <w:b/>
          <w:szCs w:val="24"/>
        </w:rPr>
      </w:pPr>
      <w:r w:rsidRPr="00C70FA6">
        <w:rPr>
          <w:b/>
          <w:szCs w:val="24"/>
        </w:rPr>
        <w:t xml:space="preserve"> регулювання у сфері ринків фінансових послуг</w:t>
      </w:r>
    </w:p>
    <w:p w:rsidR="00C35603" w:rsidRDefault="00C35603" w:rsidP="00C70FA6">
      <w:pPr>
        <w:pStyle w:val="a4"/>
        <w:ind w:left="1134" w:hanging="1134"/>
        <w:jc w:val="right"/>
        <w:rPr>
          <w:b/>
          <w:szCs w:val="24"/>
        </w:rPr>
      </w:pPr>
    </w:p>
    <w:p w:rsidR="00537347" w:rsidRPr="0066751E" w:rsidRDefault="00537347" w:rsidP="00C70FA6">
      <w:pPr>
        <w:pStyle w:val="a4"/>
        <w:ind w:left="1134" w:hanging="1134"/>
        <w:jc w:val="right"/>
        <w:rPr>
          <w:b/>
          <w:szCs w:val="24"/>
          <w:lang w:val="ru-RU" w:eastAsia="x-none"/>
        </w:rPr>
      </w:pPr>
    </w:p>
    <w:p w:rsidR="00537347" w:rsidRDefault="00537347" w:rsidP="00537347">
      <w:pPr>
        <w:pStyle w:val="a4"/>
        <w:jc w:val="center"/>
        <w:rPr>
          <w:b/>
          <w:sz w:val="25"/>
          <w:szCs w:val="25"/>
        </w:rPr>
      </w:pPr>
      <w:r w:rsidRPr="0066751E">
        <w:rPr>
          <w:b/>
          <w:sz w:val="25"/>
          <w:szCs w:val="25"/>
          <w:lang w:val="ru-RU" w:eastAsia="x-none"/>
        </w:rPr>
        <w:t>І. Звіт щодо аудиту</w:t>
      </w:r>
      <w:r w:rsidRPr="00C70FA6">
        <w:rPr>
          <w:b/>
          <w:sz w:val="25"/>
          <w:szCs w:val="25"/>
        </w:rPr>
        <w:t xml:space="preserve"> фінансової звітності</w:t>
      </w:r>
    </w:p>
    <w:p w:rsidR="00537347" w:rsidRPr="00C70FA6" w:rsidRDefault="00537347" w:rsidP="00537347">
      <w:pPr>
        <w:pStyle w:val="a4"/>
        <w:jc w:val="center"/>
        <w:rPr>
          <w:b/>
          <w:sz w:val="22"/>
          <w:szCs w:val="22"/>
        </w:rPr>
      </w:pPr>
      <w:r>
        <w:rPr>
          <w:b/>
          <w:sz w:val="25"/>
          <w:szCs w:val="25"/>
        </w:rPr>
        <w:t xml:space="preserve"> </w:t>
      </w:r>
      <w:r w:rsidRPr="00C70FA6">
        <w:rPr>
          <w:b/>
          <w:sz w:val="22"/>
          <w:szCs w:val="22"/>
        </w:rPr>
        <w:t>Повного Товариства</w:t>
      </w:r>
    </w:p>
    <w:p w:rsidR="00537347" w:rsidRPr="00C70FA6" w:rsidRDefault="00537347" w:rsidP="00537347">
      <w:pPr>
        <w:pStyle w:val="a4"/>
        <w:jc w:val="center"/>
        <w:rPr>
          <w:b/>
          <w:sz w:val="22"/>
          <w:szCs w:val="22"/>
        </w:rPr>
      </w:pPr>
      <w:r w:rsidRPr="00C70FA6">
        <w:rPr>
          <w:b/>
          <w:sz w:val="22"/>
          <w:szCs w:val="22"/>
        </w:rPr>
        <w:t>«Ломбард «Діамант» Опацька Я.В. і</w:t>
      </w:r>
      <w:r>
        <w:rPr>
          <w:b/>
          <w:sz w:val="22"/>
          <w:szCs w:val="22"/>
        </w:rPr>
        <w:t xml:space="preserve"> </w:t>
      </w:r>
      <w:r w:rsidRPr="00C70FA6">
        <w:rPr>
          <w:b/>
          <w:sz w:val="22"/>
          <w:szCs w:val="22"/>
        </w:rPr>
        <w:t>Компанія»</w:t>
      </w:r>
    </w:p>
    <w:p w:rsidR="00537347" w:rsidRPr="0066751E" w:rsidRDefault="00537347" w:rsidP="00537347">
      <w:pPr>
        <w:pStyle w:val="a4"/>
        <w:ind w:left="1134" w:hanging="1134"/>
        <w:jc w:val="center"/>
        <w:rPr>
          <w:b/>
          <w:szCs w:val="24"/>
        </w:rPr>
      </w:pPr>
      <w:r w:rsidRPr="00C70FA6">
        <w:rPr>
          <w:b/>
        </w:rPr>
        <w:t>станом</w:t>
      </w:r>
      <w:r>
        <w:rPr>
          <w:b/>
        </w:rPr>
        <w:t xml:space="preserve"> </w:t>
      </w:r>
      <w:r w:rsidR="00D2146E">
        <w:rPr>
          <w:b/>
        </w:rPr>
        <w:t>31 грудня 2019</w:t>
      </w:r>
      <w:r w:rsidRPr="00C70FA6">
        <w:rPr>
          <w:b/>
        </w:rPr>
        <w:t xml:space="preserve"> року</w:t>
      </w:r>
    </w:p>
    <w:p w:rsidR="00110D95" w:rsidRDefault="00110D95" w:rsidP="00C70FA6">
      <w:pPr>
        <w:pStyle w:val="a4"/>
        <w:rPr>
          <w:b/>
          <w:bCs/>
          <w:i/>
          <w:iCs/>
          <w:sz w:val="12"/>
          <w:szCs w:val="12"/>
          <w:u w:color="FF0000"/>
        </w:rPr>
      </w:pPr>
    </w:p>
    <w:p w:rsidR="005D47B1" w:rsidRPr="005D47B1" w:rsidRDefault="005D47B1" w:rsidP="00C70FA6">
      <w:pPr>
        <w:pStyle w:val="a4"/>
        <w:rPr>
          <w:b/>
          <w:bCs/>
          <w:i/>
          <w:iCs/>
          <w:sz w:val="20"/>
          <w:u w:color="FF0000"/>
        </w:rPr>
      </w:pPr>
    </w:p>
    <w:p w:rsidR="00853D1B" w:rsidRPr="00C70FA6" w:rsidRDefault="00723755" w:rsidP="00C70FA6">
      <w:pPr>
        <w:pStyle w:val="36"/>
        <w:shd w:val="clear" w:color="auto" w:fill="auto"/>
        <w:spacing w:before="0" w:after="0" w:line="240" w:lineRule="auto"/>
        <w:rPr>
          <w:bCs w:val="0"/>
          <w:color w:val="000000"/>
          <w:sz w:val="24"/>
          <w:szCs w:val="24"/>
          <w:lang w:val="uk-UA" w:eastAsia="uk-UA"/>
        </w:rPr>
      </w:pPr>
      <w:r w:rsidRPr="00C70FA6">
        <w:rPr>
          <w:rStyle w:val="35"/>
          <w:b/>
          <w:bCs w:val="0"/>
          <w:color w:val="000000"/>
          <w:sz w:val="24"/>
          <w:szCs w:val="24"/>
          <w:lang w:val="uk-UA" w:eastAsia="uk-UA"/>
        </w:rPr>
        <w:t>Думка</w:t>
      </w:r>
    </w:p>
    <w:p w:rsidR="00723755" w:rsidRPr="00C70FA6" w:rsidRDefault="00723755" w:rsidP="00C70FA6">
      <w:pPr>
        <w:pStyle w:val="26"/>
        <w:shd w:val="clear" w:color="auto" w:fill="auto"/>
        <w:spacing w:before="0" w:after="0" w:line="240" w:lineRule="auto"/>
        <w:rPr>
          <w:sz w:val="24"/>
          <w:szCs w:val="24"/>
          <w:lang w:val="uk-UA" w:eastAsia="x-none"/>
        </w:rPr>
      </w:pPr>
      <w:r w:rsidRPr="00C70FA6">
        <w:rPr>
          <w:rStyle w:val="25"/>
          <w:color w:val="000000"/>
          <w:sz w:val="24"/>
          <w:szCs w:val="24"/>
          <w:lang w:val="uk-UA" w:eastAsia="uk-UA"/>
        </w:rPr>
        <w:t>Ми провели ауд</w:t>
      </w:r>
      <w:r w:rsidR="00184A85" w:rsidRPr="00C70FA6">
        <w:rPr>
          <w:rStyle w:val="25"/>
          <w:color w:val="000000"/>
          <w:sz w:val="24"/>
          <w:szCs w:val="24"/>
          <w:lang w:val="uk-UA" w:eastAsia="uk-UA"/>
        </w:rPr>
        <w:t>ит фінансової звітності</w:t>
      </w:r>
      <w:r w:rsidRPr="00C70FA6">
        <w:rPr>
          <w:rStyle w:val="25"/>
          <w:color w:val="000000"/>
          <w:sz w:val="24"/>
          <w:szCs w:val="24"/>
          <w:lang w:val="uk-UA" w:eastAsia="uk-UA"/>
        </w:rPr>
        <w:t xml:space="preserve"> </w:t>
      </w:r>
      <w:r w:rsidR="00ED3CFC" w:rsidRPr="00C70FA6">
        <w:rPr>
          <w:sz w:val="24"/>
          <w:szCs w:val="24"/>
          <w:lang w:val="uk-UA" w:eastAsia="x-none"/>
        </w:rPr>
        <w:t>Повного Товариства «Ломбард «Ді</w:t>
      </w:r>
      <w:r w:rsidR="00444335" w:rsidRPr="00C70FA6">
        <w:rPr>
          <w:sz w:val="24"/>
          <w:szCs w:val="24"/>
          <w:lang w:val="uk-UA" w:eastAsia="x-none"/>
        </w:rPr>
        <w:t xml:space="preserve">амант» </w:t>
      </w:r>
      <w:r w:rsidR="001672C6" w:rsidRPr="00C70FA6">
        <w:rPr>
          <w:sz w:val="24"/>
          <w:szCs w:val="24"/>
          <w:lang w:val="uk-UA" w:eastAsia="x-none"/>
        </w:rPr>
        <w:t>Опацька Я.В. і Компанія»</w:t>
      </w:r>
      <w:r w:rsidR="00AF3F54" w:rsidRPr="00C70FA6">
        <w:rPr>
          <w:sz w:val="24"/>
          <w:szCs w:val="24"/>
          <w:lang w:val="uk-UA" w:eastAsia="x-none"/>
        </w:rPr>
        <w:t xml:space="preserve"> (</w:t>
      </w:r>
      <w:r w:rsidR="001672C6" w:rsidRPr="00C70FA6">
        <w:rPr>
          <w:sz w:val="24"/>
          <w:szCs w:val="24"/>
          <w:lang w:val="uk-UA" w:eastAsia="x-none"/>
        </w:rPr>
        <w:t>код ЄДРПОУ: 37065278, місцезнаходження: 50042</w:t>
      </w:r>
      <w:r w:rsidR="00D74D49" w:rsidRPr="00C70FA6">
        <w:rPr>
          <w:sz w:val="24"/>
          <w:szCs w:val="24"/>
          <w:lang w:val="uk-UA" w:eastAsia="x-none"/>
        </w:rPr>
        <w:t xml:space="preserve">, Дніпропетровська обл., </w:t>
      </w:r>
      <w:r w:rsidR="001672C6" w:rsidRPr="00C70FA6">
        <w:rPr>
          <w:sz w:val="24"/>
          <w:szCs w:val="24"/>
          <w:lang w:val="uk-UA" w:eastAsia="x-none"/>
        </w:rPr>
        <w:t>м. Кривий Ріг, вулиця Едуарда Фукса, буд. 44, офіс 43</w:t>
      </w:r>
      <w:r w:rsidR="00D74D49" w:rsidRPr="00C70FA6">
        <w:rPr>
          <w:sz w:val="24"/>
          <w:szCs w:val="24"/>
          <w:lang w:val="uk-UA" w:eastAsia="x-none"/>
        </w:rPr>
        <w:t>)</w:t>
      </w:r>
      <w:r w:rsidR="005D61AD" w:rsidRPr="00C70FA6">
        <w:rPr>
          <w:rStyle w:val="25"/>
          <w:color w:val="000000"/>
          <w:sz w:val="24"/>
          <w:szCs w:val="24"/>
          <w:lang w:val="uk-UA" w:eastAsia="uk-UA"/>
        </w:rPr>
        <w:t>, що складається з балансу</w:t>
      </w:r>
      <w:r w:rsidRPr="00C70FA6">
        <w:rPr>
          <w:rStyle w:val="25"/>
          <w:color w:val="000000"/>
          <w:sz w:val="24"/>
          <w:szCs w:val="24"/>
          <w:lang w:val="uk-UA" w:eastAsia="uk-UA"/>
        </w:rPr>
        <w:t xml:space="preserve"> </w:t>
      </w:r>
      <w:r w:rsidR="005D61AD" w:rsidRPr="00C70FA6">
        <w:rPr>
          <w:rStyle w:val="25"/>
          <w:color w:val="000000"/>
          <w:sz w:val="24"/>
          <w:szCs w:val="24"/>
          <w:lang w:val="uk-UA" w:eastAsia="uk-UA"/>
        </w:rPr>
        <w:t>(</w:t>
      </w:r>
      <w:r w:rsidRPr="00C70FA6">
        <w:rPr>
          <w:rStyle w:val="25"/>
          <w:color w:val="000000"/>
          <w:sz w:val="24"/>
          <w:szCs w:val="24"/>
          <w:lang w:val="uk-UA" w:eastAsia="uk-UA"/>
        </w:rPr>
        <w:t xml:space="preserve">звіту </w:t>
      </w:r>
      <w:r w:rsidR="00FA6C50" w:rsidRPr="00C70FA6">
        <w:rPr>
          <w:rStyle w:val="25"/>
          <w:color w:val="000000"/>
          <w:sz w:val="24"/>
          <w:szCs w:val="24"/>
          <w:lang w:val="uk-UA" w:eastAsia="uk-UA"/>
        </w:rPr>
        <w:t>про фінансовий стан</w:t>
      </w:r>
      <w:r w:rsidR="005D61AD" w:rsidRPr="00C70FA6">
        <w:rPr>
          <w:rStyle w:val="25"/>
          <w:color w:val="000000"/>
          <w:sz w:val="24"/>
          <w:szCs w:val="24"/>
          <w:lang w:val="uk-UA" w:eastAsia="uk-UA"/>
        </w:rPr>
        <w:t>)</w:t>
      </w:r>
      <w:r w:rsidR="00FA6C50" w:rsidRPr="00C70FA6">
        <w:rPr>
          <w:rStyle w:val="25"/>
          <w:color w:val="000000"/>
          <w:sz w:val="24"/>
          <w:szCs w:val="24"/>
          <w:lang w:val="uk-UA" w:eastAsia="uk-UA"/>
        </w:rPr>
        <w:t xml:space="preserve"> на 3</w:t>
      </w:r>
      <w:r w:rsidR="005A225F" w:rsidRPr="00C70FA6">
        <w:rPr>
          <w:rStyle w:val="25"/>
          <w:color w:val="000000"/>
          <w:sz w:val="24"/>
          <w:szCs w:val="24"/>
          <w:lang w:val="uk-UA" w:eastAsia="uk-UA"/>
        </w:rPr>
        <w:t>1</w:t>
      </w:r>
      <w:r w:rsidR="00184A85" w:rsidRPr="00C70FA6">
        <w:rPr>
          <w:rStyle w:val="25"/>
          <w:color w:val="000000"/>
          <w:sz w:val="24"/>
          <w:szCs w:val="24"/>
          <w:lang w:val="uk-UA" w:eastAsia="uk-UA"/>
        </w:rPr>
        <w:t xml:space="preserve"> </w:t>
      </w:r>
      <w:r w:rsidR="005A225F" w:rsidRPr="00C70FA6">
        <w:rPr>
          <w:rStyle w:val="25"/>
          <w:color w:val="000000"/>
          <w:sz w:val="24"/>
          <w:szCs w:val="24"/>
          <w:lang w:val="uk-UA" w:eastAsia="uk-UA"/>
        </w:rPr>
        <w:t>грудня</w:t>
      </w:r>
      <w:r w:rsidR="00184A85" w:rsidRPr="00C70FA6">
        <w:rPr>
          <w:rStyle w:val="25"/>
          <w:color w:val="000000"/>
          <w:sz w:val="24"/>
          <w:szCs w:val="24"/>
          <w:lang w:val="uk-UA" w:eastAsia="uk-UA"/>
        </w:rPr>
        <w:t xml:space="preserve"> 20</w:t>
      </w:r>
      <w:r w:rsidR="00BB3B9C" w:rsidRPr="00C70FA6">
        <w:rPr>
          <w:rStyle w:val="25"/>
          <w:color w:val="000000"/>
          <w:sz w:val="24"/>
          <w:szCs w:val="24"/>
          <w:lang w:val="uk-UA" w:eastAsia="uk-UA"/>
        </w:rPr>
        <w:t>1</w:t>
      </w:r>
      <w:r w:rsidR="00D2146E">
        <w:rPr>
          <w:rStyle w:val="25"/>
          <w:color w:val="000000"/>
          <w:sz w:val="24"/>
          <w:szCs w:val="24"/>
          <w:lang w:val="uk-UA" w:eastAsia="uk-UA"/>
        </w:rPr>
        <w:t>9</w:t>
      </w:r>
      <w:r w:rsidR="00184A85" w:rsidRPr="00C70FA6">
        <w:rPr>
          <w:rStyle w:val="25"/>
          <w:color w:val="000000"/>
          <w:sz w:val="24"/>
          <w:szCs w:val="24"/>
          <w:lang w:val="uk-UA" w:eastAsia="uk-UA"/>
        </w:rPr>
        <w:t xml:space="preserve"> року</w:t>
      </w:r>
      <w:r w:rsidRPr="00C70FA6">
        <w:rPr>
          <w:rStyle w:val="25"/>
          <w:color w:val="000000"/>
          <w:sz w:val="24"/>
          <w:szCs w:val="24"/>
          <w:lang w:val="uk-UA" w:eastAsia="uk-UA"/>
        </w:rPr>
        <w:t>,</w:t>
      </w:r>
      <w:r w:rsidR="005D61AD" w:rsidRPr="00C70FA6">
        <w:rPr>
          <w:rStyle w:val="25"/>
          <w:color w:val="000000"/>
          <w:sz w:val="24"/>
          <w:szCs w:val="24"/>
          <w:lang w:val="uk-UA" w:eastAsia="uk-UA"/>
        </w:rPr>
        <w:t xml:space="preserve"> звіт</w:t>
      </w:r>
      <w:r w:rsidR="00E01810" w:rsidRPr="00C70FA6">
        <w:rPr>
          <w:rStyle w:val="25"/>
          <w:color w:val="000000"/>
          <w:sz w:val="24"/>
          <w:szCs w:val="24"/>
          <w:lang w:val="uk-UA" w:eastAsia="uk-UA"/>
        </w:rPr>
        <w:t>у</w:t>
      </w:r>
      <w:r w:rsidR="005D61AD" w:rsidRPr="00C70FA6">
        <w:rPr>
          <w:rStyle w:val="25"/>
          <w:color w:val="000000"/>
          <w:sz w:val="24"/>
          <w:szCs w:val="24"/>
          <w:lang w:val="uk-UA" w:eastAsia="uk-UA"/>
        </w:rPr>
        <w:t xml:space="preserve"> про фінансові результати</w:t>
      </w:r>
      <w:r w:rsidRPr="00C70FA6">
        <w:rPr>
          <w:rStyle w:val="25"/>
          <w:color w:val="000000"/>
          <w:sz w:val="24"/>
          <w:szCs w:val="24"/>
          <w:lang w:val="uk-UA" w:eastAsia="uk-UA"/>
        </w:rPr>
        <w:t xml:space="preserve"> </w:t>
      </w:r>
      <w:r w:rsidR="005D61AD" w:rsidRPr="00C70FA6">
        <w:rPr>
          <w:rStyle w:val="25"/>
          <w:color w:val="000000"/>
          <w:sz w:val="24"/>
          <w:szCs w:val="24"/>
          <w:lang w:val="uk-UA" w:eastAsia="uk-UA"/>
        </w:rPr>
        <w:t>(</w:t>
      </w:r>
      <w:r w:rsidRPr="00C70FA6">
        <w:rPr>
          <w:rStyle w:val="25"/>
          <w:color w:val="000000"/>
          <w:sz w:val="24"/>
          <w:szCs w:val="24"/>
          <w:lang w:val="uk-UA" w:eastAsia="uk-UA"/>
        </w:rPr>
        <w:t>звіту про сукупний дохід</w:t>
      </w:r>
      <w:r w:rsidR="005D61AD" w:rsidRPr="00C70FA6">
        <w:rPr>
          <w:rStyle w:val="25"/>
          <w:color w:val="000000"/>
          <w:sz w:val="24"/>
          <w:szCs w:val="24"/>
          <w:lang w:val="uk-UA" w:eastAsia="uk-UA"/>
        </w:rPr>
        <w:t>)</w:t>
      </w:r>
      <w:r w:rsidR="00C70FA6">
        <w:rPr>
          <w:rStyle w:val="25"/>
          <w:color w:val="000000"/>
          <w:sz w:val="24"/>
          <w:szCs w:val="24"/>
          <w:lang w:val="uk-UA" w:eastAsia="uk-UA"/>
        </w:rPr>
        <w:t xml:space="preserve"> </w:t>
      </w:r>
      <w:r w:rsidR="00184A85" w:rsidRPr="00C70FA6">
        <w:rPr>
          <w:rStyle w:val="25"/>
          <w:color w:val="000000"/>
          <w:sz w:val="24"/>
          <w:szCs w:val="24"/>
          <w:lang w:val="uk-UA" w:eastAsia="uk-UA"/>
        </w:rPr>
        <w:t xml:space="preserve">за </w:t>
      </w:r>
      <w:r w:rsidR="00D2146E">
        <w:rPr>
          <w:rStyle w:val="25"/>
          <w:color w:val="000000"/>
          <w:sz w:val="24"/>
          <w:szCs w:val="24"/>
          <w:lang w:val="uk-UA" w:eastAsia="uk-UA"/>
        </w:rPr>
        <w:t>2019</w:t>
      </w:r>
      <w:r w:rsidR="005A225F" w:rsidRPr="00C70FA6">
        <w:rPr>
          <w:rStyle w:val="25"/>
          <w:color w:val="000000"/>
          <w:sz w:val="24"/>
          <w:szCs w:val="24"/>
          <w:lang w:val="uk-UA" w:eastAsia="uk-UA"/>
        </w:rPr>
        <w:t xml:space="preserve"> рік</w:t>
      </w:r>
      <w:r w:rsidR="00FB499B" w:rsidRPr="00C70FA6">
        <w:rPr>
          <w:rStyle w:val="25"/>
          <w:color w:val="000000"/>
          <w:sz w:val="24"/>
          <w:szCs w:val="24"/>
          <w:lang w:val="uk-UA" w:eastAsia="uk-UA"/>
        </w:rPr>
        <w:t xml:space="preserve">, </w:t>
      </w:r>
      <w:r w:rsidR="005D61AD" w:rsidRPr="00C70FA6">
        <w:rPr>
          <w:rStyle w:val="25"/>
          <w:color w:val="000000"/>
          <w:sz w:val="24"/>
          <w:szCs w:val="24"/>
          <w:lang w:val="uk-UA" w:eastAsia="uk-UA"/>
        </w:rPr>
        <w:t>звіту про рух грошових коштів за</w:t>
      </w:r>
      <w:r w:rsidR="00D2146E">
        <w:rPr>
          <w:rStyle w:val="25"/>
          <w:color w:val="000000"/>
          <w:sz w:val="24"/>
          <w:szCs w:val="24"/>
          <w:lang w:val="uk-UA" w:eastAsia="uk-UA"/>
        </w:rPr>
        <w:t xml:space="preserve"> 2019</w:t>
      </w:r>
      <w:r w:rsidR="005D61AD" w:rsidRPr="00C70FA6">
        <w:rPr>
          <w:rStyle w:val="25"/>
          <w:color w:val="000000"/>
          <w:sz w:val="24"/>
          <w:szCs w:val="24"/>
          <w:lang w:val="uk-UA" w:eastAsia="uk-UA"/>
        </w:rPr>
        <w:t xml:space="preserve"> рік, </w:t>
      </w:r>
      <w:r w:rsidR="00FB499B" w:rsidRPr="00C70FA6">
        <w:rPr>
          <w:rStyle w:val="25"/>
          <w:color w:val="000000"/>
          <w:sz w:val="24"/>
          <w:szCs w:val="24"/>
          <w:lang w:val="uk-UA" w:eastAsia="uk-UA"/>
        </w:rPr>
        <w:t>звіту про</w:t>
      </w:r>
      <w:r w:rsidR="00C70FA6">
        <w:rPr>
          <w:rStyle w:val="25"/>
          <w:color w:val="000000"/>
          <w:sz w:val="24"/>
          <w:szCs w:val="24"/>
          <w:lang w:val="uk-UA" w:eastAsia="uk-UA"/>
        </w:rPr>
        <w:t xml:space="preserve"> </w:t>
      </w:r>
      <w:r w:rsidR="00FB499B" w:rsidRPr="00C70FA6">
        <w:rPr>
          <w:rStyle w:val="25"/>
          <w:color w:val="000000"/>
          <w:sz w:val="24"/>
          <w:szCs w:val="24"/>
          <w:lang w:val="uk-UA" w:eastAsia="uk-UA"/>
        </w:rPr>
        <w:t>власний капітал</w:t>
      </w:r>
      <w:r w:rsidRPr="00C70FA6">
        <w:rPr>
          <w:rStyle w:val="25"/>
          <w:color w:val="000000"/>
          <w:sz w:val="24"/>
          <w:szCs w:val="24"/>
          <w:lang w:val="uk-UA" w:eastAsia="uk-UA"/>
        </w:rPr>
        <w:t xml:space="preserve"> </w:t>
      </w:r>
      <w:r w:rsidR="00D2146E">
        <w:rPr>
          <w:rStyle w:val="25"/>
          <w:color w:val="000000"/>
          <w:sz w:val="24"/>
          <w:szCs w:val="24"/>
          <w:lang w:val="uk-UA" w:eastAsia="uk-UA"/>
        </w:rPr>
        <w:t>за 2019</w:t>
      </w:r>
      <w:r w:rsidR="005A225F" w:rsidRPr="00C70FA6">
        <w:rPr>
          <w:rStyle w:val="25"/>
          <w:color w:val="000000"/>
          <w:sz w:val="24"/>
          <w:szCs w:val="24"/>
          <w:lang w:val="uk-UA" w:eastAsia="uk-UA"/>
        </w:rPr>
        <w:t xml:space="preserve"> рік</w:t>
      </w:r>
      <w:r w:rsidR="00560E59" w:rsidRPr="00C70FA6">
        <w:rPr>
          <w:rStyle w:val="25"/>
          <w:color w:val="000000"/>
          <w:sz w:val="24"/>
          <w:szCs w:val="24"/>
          <w:lang w:val="uk-UA" w:eastAsia="uk-UA"/>
        </w:rPr>
        <w:t xml:space="preserve"> </w:t>
      </w:r>
      <w:r w:rsidR="005D61AD" w:rsidRPr="00C70FA6">
        <w:rPr>
          <w:rStyle w:val="25"/>
          <w:color w:val="000000"/>
          <w:sz w:val="24"/>
          <w:szCs w:val="24"/>
          <w:lang w:val="uk-UA" w:eastAsia="uk-UA"/>
        </w:rPr>
        <w:t>та</w:t>
      </w:r>
      <w:r w:rsidRPr="00C70FA6">
        <w:rPr>
          <w:rStyle w:val="25"/>
          <w:color w:val="000000"/>
          <w:sz w:val="24"/>
          <w:szCs w:val="24"/>
          <w:lang w:val="uk-UA" w:eastAsia="uk-UA"/>
        </w:rPr>
        <w:t xml:space="preserve"> приміток до фінансової звітності, включаючи стислий виклад значущих облікових політик</w:t>
      </w:r>
      <w:r w:rsidR="00FB499B" w:rsidRPr="00C70FA6">
        <w:rPr>
          <w:rStyle w:val="25"/>
          <w:color w:val="000000"/>
          <w:sz w:val="24"/>
          <w:szCs w:val="24"/>
          <w:lang w:val="uk-UA" w:eastAsia="uk-UA"/>
        </w:rPr>
        <w:t xml:space="preserve"> за </w:t>
      </w:r>
      <w:r w:rsidR="00D2146E">
        <w:rPr>
          <w:rStyle w:val="25"/>
          <w:color w:val="000000"/>
          <w:sz w:val="24"/>
          <w:szCs w:val="24"/>
          <w:lang w:val="uk-UA" w:eastAsia="uk-UA"/>
        </w:rPr>
        <w:t>2019</w:t>
      </w:r>
      <w:r w:rsidR="005A225F" w:rsidRPr="00C70FA6">
        <w:rPr>
          <w:rStyle w:val="25"/>
          <w:color w:val="000000"/>
          <w:sz w:val="24"/>
          <w:szCs w:val="24"/>
          <w:lang w:val="uk-UA" w:eastAsia="uk-UA"/>
        </w:rPr>
        <w:t xml:space="preserve"> рік</w:t>
      </w:r>
      <w:r w:rsidR="00FB499B" w:rsidRPr="00C70FA6">
        <w:rPr>
          <w:rStyle w:val="25"/>
          <w:color w:val="000000"/>
          <w:sz w:val="24"/>
          <w:szCs w:val="24"/>
          <w:lang w:val="uk-UA" w:eastAsia="uk-UA"/>
        </w:rPr>
        <w:t>.</w:t>
      </w:r>
    </w:p>
    <w:p w:rsidR="00184A85" w:rsidRPr="00C70FA6" w:rsidRDefault="00723755" w:rsidP="00C70FA6">
      <w:pPr>
        <w:pStyle w:val="26"/>
        <w:shd w:val="clear" w:color="auto" w:fill="auto"/>
        <w:spacing w:before="0" w:after="0" w:line="240" w:lineRule="auto"/>
        <w:rPr>
          <w:rStyle w:val="25"/>
          <w:color w:val="000000"/>
          <w:sz w:val="24"/>
          <w:szCs w:val="24"/>
          <w:lang w:val="uk-UA" w:eastAsia="uk-UA"/>
        </w:rPr>
      </w:pPr>
      <w:r w:rsidRPr="00C70FA6">
        <w:rPr>
          <w:rStyle w:val="25"/>
          <w:color w:val="000000"/>
          <w:sz w:val="24"/>
          <w:szCs w:val="24"/>
          <w:lang w:val="uk-UA" w:eastAsia="uk-UA"/>
        </w:rPr>
        <w:t>На нашу думку, фінансова звітність, що додається, відображає достовірно, в усіх суттєвих аспектах</w:t>
      </w:r>
      <w:r w:rsidR="00C70FA6">
        <w:rPr>
          <w:rStyle w:val="25"/>
          <w:color w:val="000000"/>
          <w:sz w:val="24"/>
          <w:szCs w:val="24"/>
          <w:lang w:val="uk-UA" w:eastAsia="uk-UA"/>
        </w:rPr>
        <w:t xml:space="preserve"> </w:t>
      </w:r>
      <w:r w:rsidRPr="00C70FA6">
        <w:rPr>
          <w:rStyle w:val="25"/>
          <w:color w:val="000000"/>
          <w:sz w:val="24"/>
          <w:szCs w:val="24"/>
          <w:lang w:val="uk-UA" w:eastAsia="uk-UA"/>
        </w:rPr>
        <w:t>фінансовий</w:t>
      </w:r>
      <w:r w:rsidR="00184A85" w:rsidRPr="00C70FA6">
        <w:rPr>
          <w:rStyle w:val="25"/>
          <w:color w:val="000000"/>
          <w:sz w:val="24"/>
          <w:szCs w:val="24"/>
          <w:lang w:val="uk-UA" w:eastAsia="uk-UA"/>
        </w:rPr>
        <w:t xml:space="preserve"> стан компанії на 3</w:t>
      </w:r>
      <w:r w:rsidR="005A225F" w:rsidRPr="00C70FA6">
        <w:rPr>
          <w:rStyle w:val="25"/>
          <w:color w:val="000000"/>
          <w:sz w:val="24"/>
          <w:szCs w:val="24"/>
          <w:lang w:val="uk-UA" w:eastAsia="uk-UA"/>
        </w:rPr>
        <w:t>1</w:t>
      </w:r>
      <w:r w:rsidR="00184A85" w:rsidRPr="00C70FA6">
        <w:rPr>
          <w:rStyle w:val="25"/>
          <w:color w:val="000000"/>
          <w:sz w:val="24"/>
          <w:szCs w:val="24"/>
          <w:lang w:val="uk-UA" w:eastAsia="uk-UA"/>
        </w:rPr>
        <w:t xml:space="preserve"> </w:t>
      </w:r>
      <w:r w:rsidR="005A225F" w:rsidRPr="00C70FA6">
        <w:rPr>
          <w:rStyle w:val="25"/>
          <w:color w:val="000000"/>
          <w:sz w:val="24"/>
          <w:szCs w:val="24"/>
          <w:lang w:val="uk-UA" w:eastAsia="uk-UA"/>
        </w:rPr>
        <w:t>грудня</w:t>
      </w:r>
      <w:r w:rsidR="00184A85" w:rsidRPr="00C70FA6">
        <w:rPr>
          <w:rStyle w:val="25"/>
          <w:color w:val="000000"/>
          <w:sz w:val="24"/>
          <w:szCs w:val="24"/>
          <w:lang w:val="uk-UA" w:eastAsia="uk-UA"/>
        </w:rPr>
        <w:t xml:space="preserve"> 20</w:t>
      </w:r>
      <w:r w:rsidR="00D2146E">
        <w:rPr>
          <w:rStyle w:val="25"/>
          <w:color w:val="000000"/>
          <w:sz w:val="24"/>
          <w:szCs w:val="24"/>
          <w:lang w:val="uk-UA" w:eastAsia="uk-UA"/>
        </w:rPr>
        <w:t>19</w:t>
      </w:r>
      <w:r w:rsidRPr="00C70FA6">
        <w:rPr>
          <w:rStyle w:val="25"/>
          <w:color w:val="000000"/>
          <w:sz w:val="24"/>
          <w:szCs w:val="24"/>
          <w:lang w:val="uk-UA" w:eastAsia="uk-UA"/>
        </w:rPr>
        <w:t xml:space="preserve"> р., її фінансові ре</w:t>
      </w:r>
      <w:r w:rsidR="00FB499B" w:rsidRPr="00C70FA6">
        <w:rPr>
          <w:rStyle w:val="25"/>
          <w:color w:val="000000"/>
          <w:sz w:val="24"/>
          <w:szCs w:val="24"/>
          <w:lang w:val="uk-UA" w:eastAsia="uk-UA"/>
        </w:rPr>
        <w:t>зультати і грошові потоки за</w:t>
      </w:r>
      <w:r w:rsidR="00C70FA6">
        <w:rPr>
          <w:rStyle w:val="25"/>
          <w:color w:val="000000"/>
          <w:sz w:val="24"/>
          <w:szCs w:val="24"/>
          <w:lang w:val="uk-UA" w:eastAsia="uk-UA"/>
        </w:rPr>
        <w:t xml:space="preserve"> </w:t>
      </w:r>
      <w:r w:rsidR="00D2146E">
        <w:rPr>
          <w:rStyle w:val="25"/>
          <w:color w:val="000000"/>
          <w:sz w:val="24"/>
          <w:szCs w:val="24"/>
          <w:lang w:val="uk-UA" w:eastAsia="uk-UA"/>
        </w:rPr>
        <w:t>2019</w:t>
      </w:r>
      <w:r w:rsidR="005A225F" w:rsidRPr="00C70FA6">
        <w:rPr>
          <w:rStyle w:val="25"/>
          <w:color w:val="000000"/>
          <w:sz w:val="24"/>
          <w:szCs w:val="24"/>
          <w:lang w:val="uk-UA" w:eastAsia="uk-UA"/>
        </w:rPr>
        <w:t xml:space="preserve"> рік</w:t>
      </w:r>
      <w:r w:rsidRPr="00C70FA6">
        <w:rPr>
          <w:rStyle w:val="25"/>
          <w:color w:val="000000"/>
          <w:sz w:val="24"/>
          <w:szCs w:val="24"/>
          <w:lang w:val="uk-UA" w:eastAsia="uk-UA"/>
        </w:rPr>
        <w:t>, відповідно до Міжнародних стандартів фінансової звітнос</w:t>
      </w:r>
      <w:r w:rsidR="0088530D" w:rsidRPr="00C70FA6">
        <w:rPr>
          <w:rStyle w:val="25"/>
          <w:color w:val="000000"/>
          <w:sz w:val="24"/>
          <w:szCs w:val="24"/>
          <w:lang w:val="uk-UA" w:eastAsia="uk-UA"/>
        </w:rPr>
        <w:t>ті та відповідає вимогам Закону України «Про бухгалтерський облік та фінансову звітність в Україні» від 16.07.1999 року № 996-XIV щодо складання фінансової звітності.</w:t>
      </w:r>
    </w:p>
    <w:p w:rsidR="00676D0D" w:rsidRPr="005D47B1" w:rsidRDefault="00676D0D" w:rsidP="00C70FA6">
      <w:pPr>
        <w:pStyle w:val="26"/>
        <w:shd w:val="clear" w:color="auto" w:fill="auto"/>
        <w:spacing w:before="0" w:after="0" w:line="240" w:lineRule="auto"/>
        <w:rPr>
          <w:rStyle w:val="35"/>
          <w:b w:val="0"/>
          <w:sz w:val="12"/>
          <w:szCs w:val="12"/>
          <w:lang w:val="uk-UA" w:eastAsia="x-none"/>
        </w:rPr>
      </w:pPr>
    </w:p>
    <w:p w:rsidR="00853D1B" w:rsidRPr="00C70FA6" w:rsidRDefault="00723755" w:rsidP="00C70FA6">
      <w:pPr>
        <w:pStyle w:val="36"/>
        <w:shd w:val="clear" w:color="auto" w:fill="auto"/>
        <w:spacing w:before="0" w:after="0" w:line="240" w:lineRule="auto"/>
        <w:rPr>
          <w:bCs w:val="0"/>
          <w:color w:val="000000"/>
          <w:sz w:val="24"/>
          <w:szCs w:val="24"/>
          <w:lang w:val="uk-UA" w:eastAsia="uk-UA"/>
        </w:rPr>
      </w:pPr>
      <w:r w:rsidRPr="00C70FA6">
        <w:rPr>
          <w:rStyle w:val="35"/>
          <w:b/>
          <w:bCs w:val="0"/>
          <w:color w:val="000000"/>
          <w:sz w:val="24"/>
          <w:szCs w:val="24"/>
          <w:lang w:val="uk-UA" w:eastAsia="uk-UA"/>
        </w:rPr>
        <w:t>Основа для думки</w:t>
      </w:r>
    </w:p>
    <w:p w:rsidR="00D2146E" w:rsidRPr="00F132DD" w:rsidRDefault="00723755" w:rsidP="00D2146E">
      <w:pPr>
        <w:pStyle w:val="26"/>
        <w:shd w:val="clear" w:color="auto" w:fill="auto"/>
        <w:spacing w:before="0" w:after="0" w:line="240" w:lineRule="auto"/>
        <w:rPr>
          <w:rStyle w:val="25"/>
          <w:color w:val="000000"/>
          <w:sz w:val="24"/>
          <w:szCs w:val="24"/>
          <w:lang w:val="uk-UA" w:eastAsia="uk-UA"/>
        </w:rPr>
      </w:pPr>
      <w:r w:rsidRPr="00C70FA6">
        <w:rPr>
          <w:rStyle w:val="25"/>
          <w:color w:val="000000"/>
          <w:sz w:val="24"/>
          <w:szCs w:val="24"/>
          <w:lang w:val="uk-UA" w:eastAsia="uk-UA"/>
        </w:rPr>
        <w:t>Ми провели аудит відповідно до Між</w:t>
      </w:r>
      <w:r w:rsidR="005A225F" w:rsidRPr="00C70FA6">
        <w:rPr>
          <w:rStyle w:val="25"/>
          <w:color w:val="000000"/>
          <w:sz w:val="24"/>
          <w:szCs w:val="24"/>
          <w:lang w:val="uk-UA" w:eastAsia="uk-UA"/>
        </w:rPr>
        <w:t>народних стандартів контролю якості, аудиту, огляду, іншого надання впевненості т</w:t>
      </w:r>
      <w:r w:rsidR="0088530D" w:rsidRPr="00C70FA6">
        <w:rPr>
          <w:rStyle w:val="25"/>
          <w:color w:val="000000"/>
          <w:sz w:val="24"/>
          <w:szCs w:val="24"/>
          <w:lang w:val="uk-UA" w:eastAsia="uk-UA"/>
        </w:rPr>
        <w:t>а супутніх послуг», видання 2016-2017 років</w:t>
      </w:r>
      <w:r w:rsidR="005A225F" w:rsidRPr="00C70FA6">
        <w:rPr>
          <w:rStyle w:val="25"/>
          <w:color w:val="000000"/>
          <w:sz w:val="24"/>
          <w:szCs w:val="24"/>
          <w:lang w:val="uk-UA" w:eastAsia="uk-UA"/>
        </w:rPr>
        <w:t xml:space="preserve"> (МСА), прийнятих в як</w:t>
      </w:r>
      <w:r w:rsidR="0088530D" w:rsidRPr="00C70FA6">
        <w:rPr>
          <w:rStyle w:val="25"/>
          <w:color w:val="000000"/>
          <w:sz w:val="24"/>
          <w:szCs w:val="24"/>
          <w:lang w:val="uk-UA" w:eastAsia="uk-UA"/>
        </w:rPr>
        <w:t>ості н</w:t>
      </w:r>
      <w:r w:rsidR="005A225F" w:rsidRPr="00C70FA6">
        <w:rPr>
          <w:rStyle w:val="25"/>
          <w:color w:val="000000"/>
          <w:sz w:val="24"/>
          <w:szCs w:val="24"/>
          <w:lang w:val="uk-UA" w:eastAsia="uk-UA"/>
        </w:rPr>
        <w:t>аціональних стандартів аудиту рішенням А</w:t>
      </w:r>
      <w:r w:rsidR="0088530D" w:rsidRPr="00C70FA6">
        <w:rPr>
          <w:rStyle w:val="25"/>
          <w:color w:val="000000"/>
          <w:sz w:val="24"/>
          <w:szCs w:val="24"/>
          <w:lang w:val="uk-UA" w:eastAsia="uk-UA"/>
        </w:rPr>
        <w:t>удиторської палати України № 361 від 08.06.2018</w:t>
      </w:r>
      <w:r w:rsidR="005A225F" w:rsidRPr="00C70FA6">
        <w:rPr>
          <w:rStyle w:val="25"/>
          <w:color w:val="000000"/>
          <w:sz w:val="24"/>
          <w:szCs w:val="24"/>
          <w:lang w:val="uk-UA" w:eastAsia="uk-UA"/>
        </w:rPr>
        <w:t xml:space="preserve"> року, для застосування до завдань, виконання яких бу</w:t>
      </w:r>
      <w:r w:rsidR="0088530D" w:rsidRPr="00C70FA6">
        <w:rPr>
          <w:rStyle w:val="25"/>
          <w:color w:val="000000"/>
          <w:sz w:val="24"/>
          <w:szCs w:val="24"/>
          <w:lang w:val="uk-UA" w:eastAsia="uk-UA"/>
        </w:rPr>
        <w:t>де здійснюватися після 01 липня 2018</w:t>
      </w:r>
      <w:r w:rsidR="005A225F" w:rsidRPr="00C70FA6">
        <w:rPr>
          <w:rStyle w:val="25"/>
          <w:color w:val="000000"/>
          <w:sz w:val="24"/>
          <w:szCs w:val="24"/>
          <w:lang w:val="uk-UA" w:eastAsia="uk-UA"/>
        </w:rPr>
        <w:t xml:space="preserve"> року</w:t>
      </w:r>
      <w:r w:rsidR="00887A36" w:rsidRPr="00C70FA6">
        <w:rPr>
          <w:rStyle w:val="25"/>
          <w:color w:val="000000"/>
          <w:sz w:val="24"/>
          <w:szCs w:val="24"/>
          <w:lang w:val="uk-UA" w:eastAsia="uk-UA"/>
        </w:rPr>
        <w:t xml:space="preserve">, </w:t>
      </w:r>
      <w:r w:rsidR="0088530D" w:rsidRPr="00C70FA6">
        <w:rPr>
          <w:rStyle w:val="25"/>
          <w:color w:val="000000"/>
          <w:sz w:val="24"/>
          <w:szCs w:val="24"/>
          <w:lang w:val="uk-UA" w:eastAsia="uk-UA"/>
        </w:rPr>
        <w:t xml:space="preserve">та у відповідності до </w:t>
      </w:r>
      <w:r w:rsidR="00D2146E" w:rsidRPr="00F132DD">
        <w:rPr>
          <w:rStyle w:val="25"/>
          <w:color w:val="000000"/>
          <w:sz w:val="24"/>
          <w:szCs w:val="24"/>
          <w:lang w:val="uk-UA" w:eastAsia="uk-UA"/>
        </w:rPr>
        <w:t>Рекомендацій затверджених розпорядженням Національної комісії, що здійснює державне регулювання у сфер</w:t>
      </w:r>
      <w:r w:rsidR="00D2146E">
        <w:rPr>
          <w:rStyle w:val="25"/>
          <w:color w:val="000000"/>
          <w:sz w:val="24"/>
          <w:szCs w:val="24"/>
          <w:lang w:val="uk-UA" w:eastAsia="uk-UA"/>
        </w:rPr>
        <w:t>і ринків фінансових послуг № 362 від 25.02.2020</w:t>
      </w:r>
      <w:r w:rsidR="00D2146E" w:rsidRPr="00F132DD">
        <w:rPr>
          <w:rStyle w:val="25"/>
          <w:color w:val="000000"/>
          <w:sz w:val="24"/>
          <w:szCs w:val="24"/>
          <w:lang w:val="uk-UA" w:eastAsia="uk-UA"/>
        </w:rPr>
        <w:t>р. за результатами аудиту річної звітності та звітних даних фінансових устан</w:t>
      </w:r>
      <w:r w:rsidR="00D2146E">
        <w:rPr>
          <w:rStyle w:val="25"/>
          <w:color w:val="000000"/>
          <w:sz w:val="24"/>
          <w:szCs w:val="24"/>
          <w:lang w:val="uk-UA" w:eastAsia="uk-UA"/>
        </w:rPr>
        <w:t>ов за 2019</w:t>
      </w:r>
      <w:r w:rsidR="00D2146E" w:rsidRPr="00F132DD">
        <w:rPr>
          <w:rStyle w:val="25"/>
          <w:color w:val="000000"/>
          <w:sz w:val="24"/>
          <w:szCs w:val="24"/>
          <w:lang w:val="uk-UA" w:eastAsia="uk-UA"/>
        </w:rPr>
        <w:t xml:space="preserve"> рік.</w:t>
      </w:r>
    </w:p>
    <w:p w:rsidR="00D2146E" w:rsidRDefault="00723755" w:rsidP="00C70FA6">
      <w:pPr>
        <w:pStyle w:val="26"/>
        <w:shd w:val="clear" w:color="auto" w:fill="auto"/>
        <w:spacing w:before="0" w:after="0" w:line="240" w:lineRule="auto"/>
        <w:rPr>
          <w:rStyle w:val="25"/>
          <w:color w:val="000000"/>
          <w:sz w:val="24"/>
          <w:szCs w:val="24"/>
          <w:lang w:val="uk-UA" w:eastAsia="uk-UA"/>
        </w:rPr>
      </w:pPr>
      <w:r w:rsidRPr="00C70FA6">
        <w:rPr>
          <w:rStyle w:val="25"/>
          <w:color w:val="000000"/>
          <w:sz w:val="24"/>
          <w:szCs w:val="24"/>
          <w:lang w:val="uk-UA" w:eastAsia="uk-UA"/>
        </w:rPr>
        <w:t xml:space="preserve">Нашу відповідальність згідно з цими стандартами викладено в розділі </w:t>
      </w:r>
      <w:r w:rsidRPr="00C70FA6">
        <w:rPr>
          <w:rStyle w:val="212pt"/>
          <w:i w:val="0"/>
          <w:iCs/>
          <w:color w:val="000000"/>
          <w:szCs w:val="24"/>
          <w:lang w:val="uk-UA" w:eastAsia="uk-UA"/>
        </w:rPr>
        <w:t>«Відповідальність аудитора за аудит фінансової звітності»</w:t>
      </w:r>
      <w:r w:rsidRPr="00C70FA6">
        <w:rPr>
          <w:rStyle w:val="25"/>
          <w:i/>
          <w:color w:val="000000"/>
          <w:sz w:val="24"/>
          <w:szCs w:val="24"/>
          <w:lang w:val="uk-UA" w:eastAsia="uk-UA"/>
        </w:rPr>
        <w:t xml:space="preserve"> </w:t>
      </w:r>
      <w:r w:rsidRPr="00C70FA6">
        <w:rPr>
          <w:rStyle w:val="25"/>
          <w:color w:val="000000"/>
          <w:sz w:val="24"/>
          <w:szCs w:val="24"/>
          <w:lang w:val="uk-UA" w:eastAsia="uk-UA"/>
        </w:rPr>
        <w:t>нашого звіту.</w:t>
      </w:r>
      <w:r w:rsidRPr="00C70FA6">
        <w:rPr>
          <w:rStyle w:val="25"/>
          <w:i/>
          <w:color w:val="000000"/>
          <w:sz w:val="24"/>
          <w:szCs w:val="24"/>
          <w:lang w:val="uk-UA" w:eastAsia="uk-UA"/>
        </w:rPr>
        <w:t xml:space="preserve"> </w:t>
      </w:r>
      <w:r w:rsidRPr="00C70FA6">
        <w:rPr>
          <w:rStyle w:val="25"/>
          <w:color w:val="000000"/>
          <w:sz w:val="24"/>
          <w:szCs w:val="24"/>
          <w:lang w:val="uk-UA" w:eastAsia="uk-UA"/>
        </w:rPr>
        <w:t>Ми є незал</w:t>
      </w:r>
      <w:r w:rsidR="00EC436B" w:rsidRPr="00C70FA6">
        <w:rPr>
          <w:rStyle w:val="25"/>
          <w:color w:val="000000"/>
          <w:sz w:val="24"/>
          <w:szCs w:val="24"/>
          <w:lang w:val="uk-UA" w:eastAsia="uk-UA"/>
        </w:rPr>
        <w:t xml:space="preserve">ежними по відношенню до </w:t>
      </w:r>
      <w:r w:rsidR="001672C6" w:rsidRPr="00C70FA6">
        <w:rPr>
          <w:rStyle w:val="25"/>
          <w:color w:val="000000"/>
          <w:sz w:val="24"/>
          <w:szCs w:val="24"/>
          <w:lang w:val="uk-UA" w:eastAsia="uk-UA"/>
        </w:rPr>
        <w:t xml:space="preserve">Повного Товариства «Ломбард «Діамант» Опацька Я.В. і Компанія» </w:t>
      </w:r>
      <w:r w:rsidRPr="00C70FA6">
        <w:rPr>
          <w:rStyle w:val="25"/>
          <w:color w:val="000000"/>
          <w:sz w:val="24"/>
          <w:szCs w:val="24"/>
          <w:lang w:val="uk-UA" w:eastAsia="uk-UA"/>
        </w:rPr>
        <w:t xml:space="preserve">згідно з </w:t>
      </w:r>
      <w:r w:rsidRPr="00C70FA6">
        <w:rPr>
          <w:rStyle w:val="212pt"/>
          <w:i w:val="0"/>
          <w:iCs/>
          <w:color w:val="000000"/>
          <w:szCs w:val="24"/>
          <w:lang w:val="uk-UA" w:eastAsia="uk-UA"/>
        </w:rPr>
        <w:t>Кодексом етики професійних бухгалтерів</w:t>
      </w:r>
      <w:r w:rsidRPr="00C70FA6">
        <w:rPr>
          <w:rStyle w:val="25"/>
          <w:i/>
          <w:color w:val="000000"/>
          <w:sz w:val="24"/>
          <w:szCs w:val="24"/>
          <w:lang w:val="uk-UA" w:eastAsia="uk-UA"/>
        </w:rPr>
        <w:t xml:space="preserve"> </w:t>
      </w:r>
      <w:r w:rsidRPr="00C70FA6">
        <w:rPr>
          <w:rStyle w:val="25"/>
          <w:color w:val="000000"/>
          <w:sz w:val="24"/>
          <w:szCs w:val="24"/>
          <w:lang w:val="uk-UA" w:eastAsia="uk-UA"/>
        </w:rPr>
        <w:t>Ради з</w:t>
      </w:r>
      <w:r w:rsidRPr="00C70FA6">
        <w:rPr>
          <w:rStyle w:val="25"/>
          <w:i/>
          <w:color w:val="000000"/>
          <w:sz w:val="24"/>
          <w:szCs w:val="24"/>
          <w:lang w:val="uk-UA" w:eastAsia="uk-UA"/>
        </w:rPr>
        <w:t xml:space="preserve"> </w:t>
      </w:r>
      <w:r w:rsidRPr="00C70FA6">
        <w:rPr>
          <w:rStyle w:val="25"/>
          <w:color w:val="000000"/>
          <w:sz w:val="24"/>
          <w:szCs w:val="24"/>
          <w:lang w:val="uk-UA" w:eastAsia="uk-UA"/>
        </w:rPr>
        <w:t>Міжнародних стандартів етики для бухгалтерів</w:t>
      </w:r>
      <w:r w:rsidRPr="00C70FA6">
        <w:rPr>
          <w:rStyle w:val="25"/>
          <w:i/>
          <w:color w:val="000000"/>
          <w:sz w:val="24"/>
          <w:szCs w:val="24"/>
          <w:lang w:val="uk-UA" w:eastAsia="uk-UA"/>
        </w:rPr>
        <w:t xml:space="preserve"> (</w:t>
      </w:r>
      <w:r w:rsidRPr="00C70FA6">
        <w:rPr>
          <w:rStyle w:val="212pt"/>
          <w:i w:val="0"/>
          <w:iCs/>
          <w:color w:val="000000"/>
          <w:szCs w:val="24"/>
          <w:lang w:val="uk-UA" w:eastAsia="uk-UA"/>
        </w:rPr>
        <w:t>Кодекс РМСЕБ</w:t>
      </w:r>
      <w:r w:rsidRPr="00C70FA6">
        <w:rPr>
          <w:rStyle w:val="25"/>
          <w:i/>
          <w:color w:val="000000"/>
          <w:sz w:val="24"/>
          <w:szCs w:val="24"/>
          <w:lang w:val="uk-UA" w:eastAsia="uk-UA"/>
        </w:rPr>
        <w:t>),</w:t>
      </w:r>
      <w:r w:rsidRPr="00C70FA6">
        <w:rPr>
          <w:rStyle w:val="25"/>
          <w:color w:val="000000"/>
          <w:sz w:val="24"/>
          <w:szCs w:val="24"/>
          <w:lang w:val="uk-UA" w:eastAsia="uk-UA"/>
        </w:rPr>
        <w:t xml:space="preserve">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rsidR="00D2146E" w:rsidRPr="00C70FA6" w:rsidRDefault="00D2146E" w:rsidP="00D2146E">
      <w:pPr>
        <w:pStyle w:val="36"/>
        <w:shd w:val="clear" w:color="auto" w:fill="auto"/>
        <w:spacing w:before="0" w:after="0" w:line="240" w:lineRule="auto"/>
        <w:rPr>
          <w:rStyle w:val="35"/>
          <w:b/>
          <w:bCs w:val="0"/>
          <w:color w:val="000000"/>
          <w:sz w:val="24"/>
          <w:szCs w:val="24"/>
          <w:lang w:val="uk-UA" w:eastAsia="uk-UA"/>
        </w:rPr>
      </w:pPr>
      <w:r w:rsidRPr="00C70FA6">
        <w:rPr>
          <w:rStyle w:val="35"/>
          <w:b/>
          <w:bCs w:val="0"/>
          <w:color w:val="000000"/>
          <w:sz w:val="24"/>
          <w:szCs w:val="24"/>
          <w:lang w:val="uk-UA" w:eastAsia="uk-UA"/>
        </w:rPr>
        <w:lastRenderedPageBreak/>
        <w:t>Ключові питання аудиту</w:t>
      </w:r>
    </w:p>
    <w:p w:rsidR="00D2146E" w:rsidRPr="00C70FA6" w:rsidRDefault="00D2146E" w:rsidP="00D2146E">
      <w:pPr>
        <w:pStyle w:val="36"/>
        <w:shd w:val="clear" w:color="auto" w:fill="auto"/>
        <w:spacing w:before="0" w:after="0" w:line="240" w:lineRule="auto"/>
        <w:rPr>
          <w:rStyle w:val="25"/>
          <w:b w:val="0"/>
          <w:bCs w:val="0"/>
          <w:color w:val="000000"/>
          <w:sz w:val="24"/>
          <w:szCs w:val="24"/>
          <w:lang w:val="uk-UA" w:eastAsia="uk-UA"/>
        </w:rPr>
      </w:pPr>
      <w:r w:rsidRPr="00C70FA6">
        <w:rPr>
          <w:rStyle w:val="25"/>
          <w:b w:val="0"/>
          <w:color w:val="000000"/>
          <w:sz w:val="24"/>
          <w:szCs w:val="24"/>
          <w:lang w:val="uk-UA" w:eastAsia="uk-UA"/>
        </w:rPr>
        <w:t xml:space="preserve">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w:t>
      </w:r>
    </w:p>
    <w:p w:rsidR="00D2146E" w:rsidRDefault="00D2146E" w:rsidP="00D2146E">
      <w:pPr>
        <w:pStyle w:val="26"/>
        <w:shd w:val="clear" w:color="auto" w:fill="auto"/>
        <w:spacing w:before="0" w:after="0" w:line="240" w:lineRule="auto"/>
        <w:rPr>
          <w:rStyle w:val="25"/>
          <w:color w:val="000000"/>
          <w:sz w:val="24"/>
          <w:szCs w:val="24"/>
          <w:lang w:val="uk-UA" w:eastAsia="uk-UA"/>
        </w:rPr>
      </w:pPr>
      <w:r w:rsidRPr="00D2146E">
        <w:rPr>
          <w:rStyle w:val="25"/>
          <w:color w:val="000000"/>
          <w:sz w:val="24"/>
          <w:szCs w:val="24"/>
          <w:lang w:val="uk-UA" w:eastAsia="uk-UA"/>
        </w:rPr>
        <w:t xml:space="preserve">Ми визначили, що немає ключових питань з аудиту фінансової звітності </w:t>
      </w:r>
      <w:r w:rsidRPr="00D2146E">
        <w:rPr>
          <w:sz w:val="24"/>
          <w:szCs w:val="24"/>
          <w:lang w:val="uk-UA" w:eastAsia="x-none"/>
        </w:rPr>
        <w:t>Повного Товариства «Ломбард «Діамант» Опацька Я.В. і Компанія»</w:t>
      </w:r>
      <w:r w:rsidRPr="00D2146E">
        <w:rPr>
          <w:rStyle w:val="25"/>
          <w:color w:val="000000"/>
          <w:sz w:val="24"/>
          <w:szCs w:val="24"/>
          <w:lang w:val="uk-UA" w:eastAsia="uk-UA"/>
        </w:rPr>
        <w:t>, інформацію щодо яких слід надати в нашому Звіті.</w:t>
      </w:r>
    </w:p>
    <w:p w:rsidR="006C315E" w:rsidRDefault="006C315E" w:rsidP="00D2146E">
      <w:pPr>
        <w:pStyle w:val="26"/>
        <w:shd w:val="clear" w:color="auto" w:fill="auto"/>
        <w:spacing w:before="0" w:after="0" w:line="240" w:lineRule="auto"/>
        <w:rPr>
          <w:rStyle w:val="25"/>
          <w:color w:val="000000"/>
          <w:sz w:val="24"/>
          <w:szCs w:val="24"/>
          <w:lang w:val="uk-UA" w:eastAsia="uk-UA"/>
        </w:rPr>
      </w:pPr>
    </w:p>
    <w:p w:rsidR="004137F1" w:rsidRPr="004137F1" w:rsidRDefault="006C315E" w:rsidP="00D2146E">
      <w:pPr>
        <w:pStyle w:val="26"/>
        <w:shd w:val="clear" w:color="auto" w:fill="auto"/>
        <w:spacing w:before="0" w:after="0" w:line="240" w:lineRule="auto"/>
        <w:rPr>
          <w:rStyle w:val="25"/>
          <w:b/>
          <w:color w:val="000000"/>
          <w:sz w:val="24"/>
          <w:szCs w:val="24"/>
          <w:lang w:val="uk-UA" w:eastAsia="uk-UA"/>
        </w:rPr>
      </w:pPr>
      <w:r w:rsidRPr="004137F1">
        <w:rPr>
          <w:rStyle w:val="25"/>
          <w:b/>
          <w:color w:val="000000"/>
          <w:sz w:val="24"/>
          <w:szCs w:val="24"/>
          <w:lang w:val="uk-UA" w:eastAsia="uk-UA"/>
        </w:rPr>
        <w:t>Пояснювальний параграф</w:t>
      </w:r>
    </w:p>
    <w:p w:rsidR="009A7570" w:rsidRPr="00C94B8A" w:rsidRDefault="009A7570" w:rsidP="009A7570">
      <w:pPr>
        <w:pStyle w:val="Default"/>
        <w:spacing w:line="276" w:lineRule="auto"/>
        <w:jc w:val="both"/>
        <w:rPr>
          <w:color w:val="auto"/>
          <w:shd w:val="clear" w:color="auto" w:fill="FFFFFF"/>
          <w:lang w:val="uk-UA"/>
        </w:rPr>
      </w:pPr>
      <w:r w:rsidRPr="00F35C81">
        <w:rPr>
          <w:lang w:val="uk-UA"/>
        </w:rPr>
        <w:t xml:space="preserve">    Ми звертаємо увагу на примітку II розділ «Операційне середовище та безперервність діяльності» до цієї фінансової звітності, у якій зазначено, що </w:t>
      </w:r>
      <w:r>
        <w:rPr>
          <w:lang w:val="uk-UA"/>
        </w:rPr>
        <w:t>в</w:t>
      </w:r>
      <w:r w:rsidRPr="004137F1">
        <w:rPr>
          <w:lang w:val="uk-UA"/>
        </w:rPr>
        <w:t>плив економічної та політичної нестабільності,</w:t>
      </w:r>
      <w:r>
        <w:rPr>
          <w:lang w:val="uk-UA"/>
        </w:rPr>
        <w:t xml:space="preserve"> які тривають в Україні, поширення</w:t>
      </w:r>
      <w:r w:rsidRPr="004137F1">
        <w:rPr>
          <w:lang w:val="uk-UA"/>
        </w:rPr>
        <w:t xml:space="preserve"> в світі та на території України коронавірусної хвороби (</w:t>
      </w:r>
      <w:r w:rsidRPr="004137F1">
        <w:rPr>
          <w:lang w:val="en-US"/>
        </w:rPr>
        <w:t>COVID</w:t>
      </w:r>
      <w:r>
        <w:rPr>
          <w:lang w:val="uk-UA"/>
        </w:rPr>
        <w:t>-19)</w:t>
      </w:r>
      <w:r w:rsidRPr="00C94B8A">
        <w:rPr>
          <w:shd w:val="clear" w:color="auto" w:fill="FFFFFF"/>
          <w:lang w:val="uk-UA"/>
        </w:rPr>
        <w:t xml:space="preserve"> </w:t>
      </w:r>
      <w:r w:rsidRPr="00795037">
        <w:rPr>
          <w:color w:val="auto"/>
          <w:shd w:val="clear" w:color="auto" w:fill="FFFFFF"/>
          <w:lang w:val="uk-UA"/>
        </w:rPr>
        <w:t>та запровадження карантинних та обмеж</w:t>
      </w:r>
      <w:r>
        <w:rPr>
          <w:color w:val="auto"/>
          <w:shd w:val="clear" w:color="auto" w:fill="FFFFFF"/>
          <w:lang w:val="uk-UA"/>
        </w:rPr>
        <w:t xml:space="preserve">увальних заходів </w:t>
      </w:r>
      <w:r w:rsidRPr="004137F1">
        <w:rPr>
          <w:lang w:val="uk-UA"/>
        </w:rPr>
        <w:t xml:space="preserve">їхнє </w:t>
      </w:r>
      <w:r>
        <w:rPr>
          <w:lang w:val="uk-UA"/>
        </w:rPr>
        <w:t xml:space="preserve">    </w:t>
      </w:r>
      <w:r w:rsidRPr="004137F1">
        <w:rPr>
          <w:lang w:val="uk-UA"/>
        </w:rPr>
        <w:t>остаточне врегулювання неможливо передбачити з достатньою вірогідністю, і вони можуть негативно вплинути на економіку України та оп</w:t>
      </w:r>
      <w:r>
        <w:rPr>
          <w:lang w:val="uk-UA"/>
        </w:rPr>
        <w:t xml:space="preserve">ераційну ліквідність Товариства </w:t>
      </w:r>
    </w:p>
    <w:p w:rsidR="009A7570" w:rsidRPr="00C70FA6" w:rsidRDefault="009A7570" w:rsidP="009A7570">
      <w:pPr>
        <w:jc w:val="both"/>
        <w:rPr>
          <w:sz w:val="24"/>
          <w:szCs w:val="24"/>
          <w:lang w:val="uk-UA"/>
        </w:rPr>
      </w:pPr>
      <w:r>
        <w:rPr>
          <w:sz w:val="24"/>
          <w:szCs w:val="24"/>
          <w:lang w:val="uk-UA"/>
        </w:rPr>
        <w:t xml:space="preserve">      </w:t>
      </w:r>
      <w:r w:rsidRPr="004137F1">
        <w:rPr>
          <w:sz w:val="24"/>
          <w:szCs w:val="24"/>
          <w:lang w:val="uk-UA"/>
        </w:rPr>
        <w:t>У зв’язку з вищенаведеним неможливо достовірно оцінити ефект впливу поточної економічної ситуації</w:t>
      </w:r>
      <w:r>
        <w:rPr>
          <w:sz w:val="24"/>
          <w:szCs w:val="24"/>
          <w:lang w:val="uk-UA"/>
        </w:rPr>
        <w:t xml:space="preserve"> та поширення на території України короновірусної хвороби </w:t>
      </w:r>
      <w:r w:rsidRPr="004137F1">
        <w:rPr>
          <w:lang w:val="uk-UA"/>
        </w:rPr>
        <w:t>(</w:t>
      </w:r>
      <w:r w:rsidRPr="004137F1">
        <w:rPr>
          <w:lang w:val="en-US"/>
        </w:rPr>
        <w:t>COVID</w:t>
      </w:r>
      <w:r>
        <w:rPr>
          <w:lang w:val="uk-UA"/>
        </w:rPr>
        <w:t xml:space="preserve">-19) </w:t>
      </w:r>
      <w:r w:rsidRPr="00C94B8A">
        <w:rPr>
          <w:shd w:val="clear" w:color="auto" w:fill="FFFFFF"/>
          <w:lang w:val="uk-UA"/>
        </w:rPr>
        <w:t xml:space="preserve"> </w:t>
      </w:r>
      <w:r w:rsidRPr="004137F1">
        <w:rPr>
          <w:sz w:val="24"/>
          <w:szCs w:val="24"/>
          <w:lang w:val="uk-UA"/>
        </w:rPr>
        <w:t>на фінансовий стан ломбарду. У результаті виникає невизначеність, яка може вплинути на майбутні операції та можливість збереження вартості його активів. Ця фінансова звітність не включає жодних коригувань, які можуть виникнути в результаті такої невизначеності. Про такі коригування буде повідомлено, якщо вони стануть відомі та зможуть бути оцінені. Нашу думку не було модифіковано щодо цих питань.</w:t>
      </w:r>
    </w:p>
    <w:p w:rsidR="00DA1211" w:rsidRPr="00C70FA6" w:rsidRDefault="00DA1211" w:rsidP="009A7570">
      <w:pPr>
        <w:pStyle w:val="42"/>
        <w:shd w:val="clear" w:color="auto" w:fill="auto"/>
        <w:spacing w:before="0" w:after="0" w:line="240" w:lineRule="auto"/>
        <w:rPr>
          <w:rStyle w:val="41"/>
          <w:iCs w:val="0"/>
          <w:color w:val="000000"/>
          <w:sz w:val="12"/>
          <w:szCs w:val="12"/>
          <w:lang w:val="uk-UA" w:eastAsia="uk-UA"/>
        </w:rPr>
      </w:pPr>
    </w:p>
    <w:p w:rsidR="00E231A6" w:rsidRPr="00C70FA6" w:rsidRDefault="00C70FA6" w:rsidP="00C70FA6">
      <w:pPr>
        <w:jc w:val="both"/>
        <w:rPr>
          <w:rStyle w:val="41"/>
          <w:i w:val="0"/>
          <w:color w:val="000000"/>
          <w:sz w:val="8"/>
          <w:szCs w:val="8"/>
          <w:lang w:val="uk-UA" w:eastAsia="uk-UA"/>
        </w:rPr>
      </w:pPr>
      <w:r>
        <w:rPr>
          <w:rStyle w:val="41"/>
          <w:i w:val="0"/>
          <w:color w:val="000000"/>
          <w:sz w:val="24"/>
          <w:szCs w:val="24"/>
          <w:lang w:val="uk-UA" w:eastAsia="uk-UA"/>
        </w:rPr>
        <w:t xml:space="preserve"> </w:t>
      </w:r>
    </w:p>
    <w:p w:rsidR="0063260D" w:rsidRPr="00C70FA6" w:rsidRDefault="0063260D" w:rsidP="00C70FA6">
      <w:pPr>
        <w:pStyle w:val="42"/>
        <w:shd w:val="clear" w:color="auto" w:fill="auto"/>
        <w:spacing w:before="0" w:after="0" w:line="240" w:lineRule="auto"/>
        <w:rPr>
          <w:rStyle w:val="41"/>
          <w:b/>
          <w:iCs w:val="0"/>
          <w:color w:val="000000"/>
          <w:sz w:val="24"/>
          <w:szCs w:val="24"/>
          <w:lang w:val="uk-UA" w:eastAsia="uk-UA"/>
        </w:rPr>
      </w:pPr>
      <w:r w:rsidRPr="00C70FA6">
        <w:rPr>
          <w:rStyle w:val="41"/>
          <w:b/>
          <w:iCs w:val="0"/>
          <w:color w:val="000000"/>
          <w:sz w:val="24"/>
          <w:szCs w:val="24"/>
          <w:lang w:val="uk-UA" w:eastAsia="uk-UA"/>
        </w:rPr>
        <w:t>Інша інформація</w:t>
      </w:r>
    </w:p>
    <w:p w:rsidR="0063260D" w:rsidRPr="00C70FA6" w:rsidRDefault="0063260D" w:rsidP="00C70FA6">
      <w:pPr>
        <w:pStyle w:val="42"/>
        <w:shd w:val="clear" w:color="auto" w:fill="auto"/>
        <w:spacing w:before="0" w:after="0" w:line="240" w:lineRule="auto"/>
        <w:rPr>
          <w:rStyle w:val="41"/>
          <w:b/>
          <w:iCs w:val="0"/>
          <w:color w:val="000000"/>
          <w:sz w:val="24"/>
          <w:szCs w:val="24"/>
          <w:lang w:val="uk-UA" w:eastAsia="uk-UA"/>
        </w:rPr>
      </w:pPr>
      <w:r w:rsidRPr="00C70FA6">
        <w:rPr>
          <w:rStyle w:val="41"/>
          <w:b/>
          <w:iCs w:val="0"/>
          <w:color w:val="000000"/>
          <w:sz w:val="24"/>
          <w:szCs w:val="24"/>
          <w:lang w:val="uk-UA" w:eastAsia="uk-UA"/>
        </w:rPr>
        <w:t>Звіт про надання впевненості щодо річних звітних даних.</w:t>
      </w:r>
    </w:p>
    <w:p w:rsidR="0063260D" w:rsidRPr="00C70FA6" w:rsidRDefault="0063260D" w:rsidP="00C70FA6">
      <w:pPr>
        <w:pStyle w:val="42"/>
        <w:shd w:val="clear" w:color="auto" w:fill="auto"/>
        <w:spacing w:before="0" w:after="0" w:line="240" w:lineRule="auto"/>
        <w:rPr>
          <w:rStyle w:val="41"/>
          <w:iCs w:val="0"/>
          <w:color w:val="000000"/>
          <w:sz w:val="24"/>
          <w:szCs w:val="24"/>
          <w:lang w:val="uk-UA" w:eastAsia="uk-UA"/>
        </w:rPr>
      </w:pPr>
      <w:r w:rsidRPr="00C70FA6">
        <w:rPr>
          <w:rStyle w:val="41"/>
          <w:iCs w:val="0"/>
          <w:color w:val="000000"/>
          <w:sz w:val="24"/>
          <w:szCs w:val="24"/>
          <w:lang w:val="uk-UA" w:eastAsia="uk-UA"/>
        </w:rPr>
        <w:t xml:space="preserve">Управлінський персонал несе відповідальність за іншу інформацію щодо річних звітних даних Ломбарду, які складаються </w:t>
      </w:r>
      <w:r w:rsidR="00862934">
        <w:rPr>
          <w:rStyle w:val="41"/>
          <w:iCs w:val="0"/>
          <w:color w:val="000000"/>
          <w:sz w:val="24"/>
          <w:szCs w:val="24"/>
          <w:lang w:val="uk-UA" w:eastAsia="uk-UA"/>
        </w:rPr>
        <w:t>Товариством</w:t>
      </w:r>
      <w:r w:rsidRPr="00C70FA6">
        <w:rPr>
          <w:rStyle w:val="41"/>
          <w:iCs w:val="0"/>
          <w:color w:val="000000"/>
          <w:sz w:val="24"/>
          <w:szCs w:val="24"/>
          <w:lang w:val="uk-UA" w:eastAsia="uk-UA"/>
        </w:rPr>
        <w:t xml:space="preserve"> відповідно до Порядку складання та подання звітності ломбардами до Національної комісії, що здійснює державне регулювання у сфері ринків фінансових послуг», затвердженого розпорядженням № 2740 від 04.11.2004 року зі змінами та доповненнями з урахування вимог Закону України «Про фінансові послуги та державне регулювання ринків фінансових послуг» № 2664-III від 12.07.2001 року, Положення про порядок надання фінансових послуг ломбардами, затвердженого розпорядженням № 3981 від 26.04.2005 року</w:t>
      </w:r>
      <w:r w:rsidR="00C70FA6">
        <w:rPr>
          <w:rStyle w:val="41"/>
          <w:iCs w:val="0"/>
          <w:color w:val="000000"/>
          <w:sz w:val="24"/>
          <w:szCs w:val="24"/>
          <w:lang w:val="uk-UA" w:eastAsia="uk-UA"/>
        </w:rPr>
        <w:t xml:space="preserve"> </w:t>
      </w:r>
      <w:r w:rsidRPr="00C70FA6">
        <w:rPr>
          <w:rStyle w:val="41"/>
          <w:iCs w:val="0"/>
          <w:color w:val="000000"/>
          <w:sz w:val="24"/>
          <w:szCs w:val="24"/>
          <w:lang w:val="uk-UA" w:eastAsia="uk-UA"/>
        </w:rPr>
        <w:t>у складі:</w:t>
      </w:r>
    </w:p>
    <w:p w:rsidR="0063260D" w:rsidRPr="00C70FA6" w:rsidRDefault="0063260D" w:rsidP="00B24339">
      <w:pPr>
        <w:pStyle w:val="42"/>
        <w:numPr>
          <w:ilvl w:val="0"/>
          <w:numId w:val="2"/>
        </w:numPr>
        <w:shd w:val="clear" w:color="auto" w:fill="auto"/>
        <w:spacing w:before="0" w:after="0" w:line="240" w:lineRule="auto"/>
        <w:rPr>
          <w:rStyle w:val="41"/>
          <w:iCs w:val="0"/>
          <w:color w:val="000000"/>
          <w:sz w:val="24"/>
          <w:szCs w:val="24"/>
          <w:lang w:val="uk-UA" w:eastAsia="uk-UA"/>
        </w:rPr>
      </w:pPr>
      <w:r w:rsidRPr="00C70FA6">
        <w:rPr>
          <w:rStyle w:val="41"/>
          <w:iCs w:val="0"/>
          <w:color w:val="000000"/>
          <w:sz w:val="24"/>
          <w:szCs w:val="24"/>
          <w:lang w:val="uk-UA" w:eastAsia="uk-UA"/>
        </w:rPr>
        <w:t>Загальна інформація про ломбард (Додаток 1)</w:t>
      </w:r>
    </w:p>
    <w:p w:rsidR="0063260D" w:rsidRPr="00C70FA6" w:rsidRDefault="0063260D" w:rsidP="00B24339">
      <w:pPr>
        <w:pStyle w:val="42"/>
        <w:numPr>
          <w:ilvl w:val="0"/>
          <w:numId w:val="2"/>
        </w:numPr>
        <w:shd w:val="clear" w:color="auto" w:fill="auto"/>
        <w:spacing w:before="0" w:after="0" w:line="240" w:lineRule="auto"/>
        <w:rPr>
          <w:rStyle w:val="41"/>
          <w:iCs w:val="0"/>
          <w:color w:val="000000"/>
          <w:sz w:val="24"/>
          <w:szCs w:val="24"/>
          <w:lang w:val="uk-UA" w:eastAsia="uk-UA"/>
        </w:rPr>
      </w:pPr>
      <w:r w:rsidRPr="00C70FA6">
        <w:rPr>
          <w:rStyle w:val="41"/>
          <w:iCs w:val="0"/>
          <w:color w:val="000000"/>
          <w:sz w:val="24"/>
          <w:szCs w:val="24"/>
          <w:lang w:val="uk-UA" w:eastAsia="uk-UA"/>
        </w:rPr>
        <w:t>Звіт про склад активів та пасивів ломбарду (Додаток 2)</w:t>
      </w:r>
    </w:p>
    <w:p w:rsidR="0063260D" w:rsidRPr="00C70FA6" w:rsidRDefault="0063260D" w:rsidP="00B24339">
      <w:pPr>
        <w:pStyle w:val="42"/>
        <w:numPr>
          <w:ilvl w:val="0"/>
          <w:numId w:val="2"/>
        </w:numPr>
        <w:shd w:val="clear" w:color="auto" w:fill="auto"/>
        <w:spacing w:before="0" w:after="0" w:line="240" w:lineRule="auto"/>
        <w:rPr>
          <w:rStyle w:val="41"/>
          <w:iCs w:val="0"/>
          <w:color w:val="000000"/>
          <w:sz w:val="24"/>
          <w:szCs w:val="24"/>
          <w:lang w:val="uk-UA" w:eastAsia="uk-UA"/>
        </w:rPr>
      </w:pPr>
      <w:r w:rsidRPr="00C70FA6">
        <w:rPr>
          <w:rStyle w:val="41"/>
          <w:iCs w:val="0"/>
          <w:color w:val="000000"/>
          <w:sz w:val="24"/>
          <w:szCs w:val="24"/>
          <w:lang w:val="uk-UA" w:eastAsia="uk-UA"/>
        </w:rPr>
        <w:t>Звіт про діяльність ломбарду (Додаток 3)</w:t>
      </w:r>
    </w:p>
    <w:p w:rsidR="0063260D" w:rsidRPr="00C70FA6" w:rsidRDefault="0063260D" w:rsidP="00C70FA6">
      <w:pPr>
        <w:pStyle w:val="42"/>
        <w:shd w:val="clear" w:color="auto" w:fill="auto"/>
        <w:spacing w:before="0" w:after="0" w:line="240" w:lineRule="auto"/>
        <w:rPr>
          <w:rStyle w:val="41"/>
          <w:iCs w:val="0"/>
          <w:color w:val="000000"/>
          <w:sz w:val="12"/>
          <w:szCs w:val="12"/>
          <w:lang w:val="uk-UA" w:eastAsia="uk-UA"/>
        </w:rPr>
      </w:pPr>
    </w:p>
    <w:p w:rsidR="0063260D" w:rsidRPr="00C70FA6" w:rsidRDefault="0063260D" w:rsidP="00C70FA6">
      <w:pPr>
        <w:pStyle w:val="42"/>
        <w:shd w:val="clear" w:color="auto" w:fill="auto"/>
        <w:tabs>
          <w:tab w:val="left" w:pos="284"/>
        </w:tabs>
        <w:spacing w:before="0" w:after="0" w:line="240" w:lineRule="auto"/>
        <w:rPr>
          <w:rStyle w:val="41"/>
          <w:iCs w:val="0"/>
          <w:color w:val="000000"/>
          <w:sz w:val="24"/>
          <w:szCs w:val="24"/>
          <w:lang w:val="uk-UA" w:eastAsia="uk-UA"/>
        </w:rPr>
      </w:pPr>
      <w:r w:rsidRPr="00C70FA6">
        <w:rPr>
          <w:rStyle w:val="41"/>
          <w:iCs w:val="0"/>
          <w:color w:val="000000"/>
          <w:sz w:val="24"/>
          <w:szCs w:val="24"/>
          <w:lang w:val="uk-UA" w:eastAsia="uk-UA"/>
        </w:rPr>
        <w:t>Дані звітності</w:t>
      </w:r>
      <w:r w:rsidR="00C70FA6">
        <w:rPr>
          <w:rStyle w:val="41"/>
          <w:iCs w:val="0"/>
          <w:color w:val="000000"/>
          <w:sz w:val="24"/>
          <w:szCs w:val="24"/>
          <w:lang w:val="uk-UA" w:eastAsia="uk-UA"/>
        </w:rPr>
        <w:t xml:space="preserve"> </w:t>
      </w:r>
      <w:r w:rsidRPr="00C70FA6">
        <w:rPr>
          <w:rStyle w:val="41"/>
          <w:iCs w:val="0"/>
          <w:color w:val="000000"/>
          <w:sz w:val="24"/>
          <w:szCs w:val="24"/>
          <w:lang w:val="uk-UA" w:eastAsia="uk-UA"/>
        </w:rPr>
        <w:t>відповідають да</w:t>
      </w:r>
      <w:r w:rsidR="00D2146E">
        <w:rPr>
          <w:rStyle w:val="41"/>
          <w:iCs w:val="0"/>
          <w:color w:val="000000"/>
          <w:sz w:val="24"/>
          <w:szCs w:val="24"/>
          <w:lang w:val="uk-UA" w:eastAsia="uk-UA"/>
        </w:rPr>
        <w:t>ним фінансової звітності за 2019</w:t>
      </w:r>
      <w:r w:rsidRPr="00C70FA6">
        <w:rPr>
          <w:rStyle w:val="41"/>
          <w:iCs w:val="0"/>
          <w:color w:val="000000"/>
          <w:sz w:val="24"/>
          <w:szCs w:val="24"/>
          <w:lang w:val="uk-UA" w:eastAsia="uk-UA"/>
        </w:rPr>
        <w:t xml:space="preserve"> рік.</w:t>
      </w:r>
    </w:p>
    <w:p w:rsidR="0063260D" w:rsidRPr="00C70FA6" w:rsidRDefault="0063260D" w:rsidP="00D2146E">
      <w:pPr>
        <w:pStyle w:val="42"/>
        <w:shd w:val="clear" w:color="auto" w:fill="auto"/>
        <w:spacing w:before="0" w:after="0" w:line="240" w:lineRule="auto"/>
        <w:rPr>
          <w:rStyle w:val="41"/>
          <w:iCs w:val="0"/>
          <w:color w:val="000000"/>
          <w:sz w:val="24"/>
          <w:szCs w:val="24"/>
          <w:lang w:val="uk-UA" w:eastAsia="uk-UA"/>
        </w:rPr>
      </w:pPr>
      <w:r w:rsidRPr="00C70FA6">
        <w:rPr>
          <w:rStyle w:val="41"/>
          <w:iCs w:val="0"/>
          <w:color w:val="000000"/>
          <w:sz w:val="24"/>
          <w:szCs w:val="24"/>
          <w:lang w:val="uk-UA" w:eastAsia="uk-UA"/>
        </w:rPr>
        <w:t>Наша думка щодо фінансової звітності не поширюється на річні звітні дані та аудитор не висловлює аудиторську думку з будь-яким рівнем впевненості щодо цієї іншої інформації. Ми здійснили аудиторські процедури щодо виявлення наявності невідповідностей між фінансовою звітністю та річними звітними даними, які подаються в Національну комісію, що здійснює державне регулювання у сфері ринків фінансових послуг. У результаті виконаних процедур (ознайомлення, розгляд, співставлення та інші) щодо річних звітних даних аудитор не виявив фактів суттєвої невідповідності та викривлень, які необхідно було включити до звіту.</w:t>
      </w:r>
    </w:p>
    <w:p w:rsidR="00A9323A" w:rsidRPr="00A9323A" w:rsidRDefault="00A9323A" w:rsidP="00C70FA6">
      <w:pPr>
        <w:pStyle w:val="36"/>
        <w:shd w:val="clear" w:color="auto" w:fill="auto"/>
        <w:spacing w:before="0" w:after="0" w:line="240" w:lineRule="auto"/>
        <w:rPr>
          <w:rStyle w:val="35"/>
          <w:b/>
          <w:bCs w:val="0"/>
          <w:color w:val="000000"/>
          <w:sz w:val="12"/>
          <w:szCs w:val="12"/>
          <w:lang w:val="uk-UA" w:eastAsia="uk-UA"/>
        </w:rPr>
      </w:pPr>
    </w:p>
    <w:p w:rsidR="00723755" w:rsidRPr="00C70FA6" w:rsidRDefault="00723755" w:rsidP="00C70FA6">
      <w:pPr>
        <w:pStyle w:val="36"/>
        <w:shd w:val="clear" w:color="auto" w:fill="auto"/>
        <w:spacing w:before="0" w:after="0" w:line="240" w:lineRule="auto"/>
        <w:rPr>
          <w:bCs w:val="0"/>
          <w:color w:val="000000"/>
          <w:sz w:val="24"/>
          <w:szCs w:val="24"/>
          <w:lang w:val="uk-UA" w:eastAsia="uk-UA"/>
        </w:rPr>
      </w:pPr>
      <w:r w:rsidRPr="00C70FA6">
        <w:rPr>
          <w:rStyle w:val="35"/>
          <w:b/>
          <w:bCs w:val="0"/>
          <w:color w:val="000000"/>
          <w:sz w:val="24"/>
          <w:szCs w:val="24"/>
          <w:lang w:val="uk-UA" w:eastAsia="uk-UA"/>
        </w:rPr>
        <w:t>Відповідальність управлінського персоналу та тих, кого наділено найвищими повноваженнями, за фінансову звітність</w:t>
      </w:r>
    </w:p>
    <w:p w:rsidR="00723755" w:rsidRPr="00C70FA6" w:rsidRDefault="00723755" w:rsidP="00C70FA6">
      <w:pPr>
        <w:pStyle w:val="26"/>
        <w:shd w:val="clear" w:color="auto" w:fill="auto"/>
        <w:spacing w:before="0" w:after="0" w:line="240" w:lineRule="auto"/>
        <w:rPr>
          <w:sz w:val="24"/>
          <w:szCs w:val="24"/>
          <w:lang w:val="uk-UA" w:eastAsia="x-none"/>
        </w:rPr>
      </w:pPr>
      <w:r w:rsidRPr="00C70FA6">
        <w:rPr>
          <w:rStyle w:val="25"/>
          <w:color w:val="000000"/>
          <w:sz w:val="24"/>
          <w:szCs w:val="24"/>
          <w:lang w:val="uk-UA" w:eastAsia="uk-UA"/>
        </w:rPr>
        <w:t xml:space="preserve">Управлінський персонал несе відповідальність за складання і достовірне подання фінансової звітності відповідно до </w:t>
      </w:r>
      <w:r w:rsidRPr="00C70FA6">
        <w:rPr>
          <w:rStyle w:val="21pt"/>
          <w:color w:val="000000"/>
          <w:sz w:val="24"/>
          <w:szCs w:val="24"/>
          <w:lang w:val="uk-UA" w:eastAsia="uk-UA"/>
        </w:rPr>
        <w:t>МСФЗ</w:t>
      </w:r>
      <w:r w:rsidRPr="00C70FA6">
        <w:rPr>
          <w:rStyle w:val="25"/>
          <w:color w:val="000000"/>
          <w:sz w:val="24"/>
          <w:szCs w:val="24"/>
          <w:lang w:val="uk-UA" w:eastAsia="uk-UA"/>
        </w:rPr>
        <w:t xml:space="preserve"> та за таку систему внутрішнього контролю, яку управлінський персонал визначає потрібного для того, щоб забезпечити складання фінансової звітності, що не містить суттєвих викривлень внаслідок шахрайства або помилки.</w:t>
      </w:r>
    </w:p>
    <w:p w:rsidR="00723755" w:rsidRPr="00C70FA6" w:rsidRDefault="00723755" w:rsidP="00C70FA6">
      <w:pPr>
        <w:pStyle w:val="26"/>
        <w:shd w:val="clear" w:color="auto" w:fill="auto"/>
        <w:spacing w:before="0" w:after="0" w:line="240" w:lineRule="auto"/>
        <w:rPr>
          <w:sz w:val="24"/>
          <w:szCs w:val="24"/>
          <w:lang w:val="uk-UA" w:eastAsia="x-none"/>
        </w:rPr>
      </w:pPr>
      <w:r w:rsidRPr="00C70FA6">
        <w:rPr>
          <w:rStyle w:val="25"/>
          <w:color w:val="000000"/>
          <w:sz w:val="24"/>
          <w:szCs w:val="24"/>
          <w:lang w:val="uk-UA" w:eastAsia="uk-UA"/>
        </w:rPr>
        <w:lastRenderedPageBreak/>
        <w:t>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rsidR="00853D1B" w:rsidRPr="00C70FA6" w:rsidRDefault="00723755" w:rsidP="00C70FA6">
      <w:pPr>
        <w:pStyle w:val="26"/>
        <w:shd w:val="clear" w:color="auto" w:fill="auto"/>
        <w:spacing w:before="0" w:after="0" w:line="240" w:lineRule="auto"/>
        <w:rPr>
          <w:rStyle w:val="25"/>
          <w:color w:val="000000"/>
          <w:sz w:val="24"/>
          <w:szCs w:val="24"/>
          <w:lang w:val="uk-UA" w:eastAsia="uk-UA"/>
        </w:rPr>
      </w:pPr>
      <w:r w:rsidRPr="00C70FA6">
        <w:rPr>
          <w:rStyle w:val="25"/>
          <w:color w:val="000000"/>
          <w:sz w:val="24"/>
          <w:szCs w:val="24"/>
          <w:lang w:val="uk-UA" w:eastAsia="uk-UA"/>
        </w:rPr>
        <w:t>Ті, кого наділено найвищими повноваженнями, несуть відповідальність за нагляд за процесом фінансового звітування компанії.</w:t>
      </w:r>
    </w:p>
    <w:p w:rsidR="00676D0D" w:rsidRPr="00C70FA6" w:rsidRDefault="00676D0D" w:rsidP="00C70FA6">
      <w:pPr>
        <w:pStyle w:val="26"/>
        <w:shd w:val="clear" w:color="auto" w:fill="auto"/>
        <w:spacing w:before="0" w:after="0" w:line="240" w:lineRule="auto"/>
        <w:rPr>
          <w:color w:val="000000"/>
          <w:sz w:val="12"/>
          <w:szCs w:val="12"/>
          <w:lang w:val="uk-UA" w:eastAsia="uk-UA"/>
        </w:rPr>
      </w:pPr>
    </w:p>
    <w:p w:rsidR="00723755" w:rsidRPr="00C70FA6" w:rsidRDefault="00723755" w:rsidP="00C70FA6">
      <w:pPr>
        <w:pStyle w:val="36"/>
        <w:shd w:val="clear" w:color="auto" w:fill="auto"/>
        <w:spacing w:before="0" w:after="0" w:line="240" w:lineRule="auto"/>
        <w:rPr>
          <w:bCs w:val="0"/>
          <w:color w:val="000000"/>
          <w:sz w:val="24"/>
          <w:szCs w:val="24"/>
          <w:lang w:val="uk-UA" w:eastAsia="uk-UA"/>
        </w:rPr>
      </w:pPr>
      <w:r w:rsidRPr="00C70FA6">
        <w:rPr>
          <w:rStyle w:val="35"/>
          <w:b/>
          <w:bCs w:val="0"/>
          <w:color w:val="000000"/>
          <w:sz w:val="24"/>
          <w:szCs w:val="24"/>
          <w:lang w:val="uk-UA" w:eastAsia="uk-UA"/>
        </w:rPr>
        <w:t>Відповідальність аудитора за аудит фінансової звітності</w:t>
      </w:r>
    </w:p>
    <w:p w:rsidR="007662DE" w:rsidRPr="00C70FA6" w:rsidRDefault="007662DE" w:rsidP="00C70FA6">
      <w:pPr>
        <w:pStyle w:val="26"/>
        <w:shd w:val="clear" w:color="auto" w:fill="auto"/>
        <w:spacing w:before="0" w:after="0" w:line="240" w:lineRule="auto"/>
        <w:rPr>
          <w:sz w:val="24"/>
          <w:szCs w:val="24"/>
          <w:lang w:val="uk-UA" w:eastAsia="x-none"/>
        </w:rPr>
      </w:pPr>
      <w:bookmarkStart w:id="1" w:name="bookmark2"/>
      <w:r w:rsidRPr="00C70FA6">
        <w:rPr>
          <w:rStyle w:val="25"/>
          <w:color w:val="000000"/>
          <w:sz w:val="24"/>
          <w:szCs w:val="24"/>
          <w:lang w:val="uk-UA" w:eastAsia="uk-UA"/>
        </w:rPr>
        <w:t>Нашою метою є отримання обґрунтованої впевненості, що фінансова звітність у цілому не містить суттєвого викривлення внаслідок шахрайства або помилки, а також складання</w:t>
      </w:r>
      <w:r w:rsidR="00C70FA6">
        <w:rPr>
          <w:rStyle w:val="25"/>
          <w:color w:val="000000"/>
          <w:sz w:val="24"/>
          <w:szCs w:val="24"/>
          <w:lang w:val="uk-UA" w:eastAsia="uk-UA"/>
        </w:rPr>
        <w:t xml:space="preserve"> </w:t>
      </w:r>
      <w:r w:rsidRPr="00C70FA6">
        <w:rPr>
          <w:rStyle w:val="25"/>
          <w:color w:val="000000"/>
          <w:sz w:val="24"/>
          <w:szCs w:val="24"/>
          <w:lang w:val="uk-UA" w:eastAsia="uk-UA"/>
        </w:rPr>
        <w:t>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7662DE" w:rsidRPr="00C70FA6" w:rsidRDefault="007662DE" w:rsidP="00C70FA6">
      <w:pPr>
        <w:pStyle w:val="26"/>
        <w:shd w:val="clear" w:color="auto" w:fill="auto"/>
        <w:spacing w:before="0" w:after="0" w:line="240" w:lineRule="auto"/>
        <w:rPr>
          <w:rStyle w:val="25"/>
          <w:color w:val="000000"/>
          <w:sz w:val="24"/>
          <w:szCs w:val="24"/>
          <w:lang w:val="uk-UA" w:eastAsia="uk-UA"/>
        </w:rPr>
      </w:pPr>
      <w:r w:rsidRPr="00C70FA6">
        <w:rPr>
          <w:rStyle w:val="25"/>
          <w:color w:val="000000"/>
          <w:sz w:val="24"/>
          <w:szCs w:val="24"/>
          <w:lang w:val="uk-UA"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7662DE" w:rsidRPr="00C70FA6" w:rsidRDefault="007662DE" w:rsidP="00C70FA6">
      <w:pPr>
        <w:pStyle w:val="26"/>
        <w:shd w:val="clear" w:color="auto" w:fill="auto"/>
        <w:spacing w:before="0" w:after="0" w:line="240" w:lineRule="auto"/>
        <w:ind w:firstLine="709"/>
        <w:rPr>
          <w:rStyle w:val="25"/>
          <w:color w:val="000000"/>
          <w:sz w:val="12"/>
          <w:szCs w:val="12"/>
          <w:lang w:val="uk-UA" w:eastAsia="uk-UA"/>
        </w:rPr>
      </w:pPr>
    </w:p>
    <w:p w:rsidR="007662DE" w:rsidRPr="00C70FA6" w:rsidRDefault="007662DE" w:rsidP="00B24339">
      <w:pPr>
        <w:pStyle w:val="26"/>
        <w:numPr>
          <w:ilvl w:val="0"/>
          <w:numId w:val="1"/>
        </w:numPr>
        <w:shd w:val="clear" w:color="auto" w:fill="auto"/>
        <w:spacing w:before="0" w:after="0" w:line="240" w:lineRule="auto"/>
        <w:ind w:left="0" w:firstLine="709"/>
        <w:rPr>
          <w:rStyle w:val="51"/>
          <w:color w:val="000000"/>
          <w:sz w:val="24"/>
          <w:szCs w:val="24"/>
          <w:lang w:val="uk-UA" w:eastAsia="uk-UA"/>
        </w:rPr>
      </w:pPr>
      <w:r w:rsidRPr="00C70FA6">
        <w:rPr>
          <w:rStyle w:val="51"/>
          <w:color w:val="000000"/>
          <w:sz w:val="24"/>
          <w:szCs w:val="24"/>
          <w:lang w:val="uk-UA" w:eastAsia="uk-UA"/>
        </w:rPr>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7662DE" w:rsidRPr="00C70FA6" w:rsidRDefault="007662DE" w:rsidP="00B24339">
      <w:pPr>
        <w:pStyle w:val="26"/>
        <w:numPr>
          <w:ilvl w:val="0"/>
          <w:numId w:val="1"/>
        </w:numPr>
        <w:shd w:val="clear" w:color="auto" w:fill="auto"/>
        <w:spacing w:before="0" w:after="0" w:line="240" w:lineRule="auto"/>
        <w:ind w:left="0" w:firstLine="709"/>
        <w:rPr>
          <w:rStyle w:val="51"/>
          <w:color w:val="000000"/>
          <w:sz w:val="24"/>
          <w:szCs w:val="24"/>
          <w:lang w:val="uk-UA" w:eastAsia="uk-UA"/>
        </w:rPr>
      </w:pPr>
      <w:r w:rsidRPr="00C70FA6">
        <w:rPr>
          <w:rStyle w:val="51"/>
          <w:color w:val="000000"/>
          <w:sz w:val="24"/>
          <w:szCs w:val="24"/>
          <w:lang w:val="uk-UA" w:eastAsia="uk-UA"/>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7662DE" w:rsidRPr="00C70FA6" w:rsidRDefault="007662DE" w:rsidP="00B24339">
      <w:pPr>
        <w:pStyle w:val="26"/>
        <w:numPr>
          <w:ilvl w:val="0"/>
          <w:numId w:val="1"/>
        </w:numPr>
        <w:shd w:val="clear" w:color="auto" w:fill="auto"/>
        <w:spacing w:before="0" w:after="0" w:line="240" w:lineRule="auto"/>
        <w:ind w:left="0" w:firstLine="709"/>
        <w:rPr>
          <w:rStyle w:val="51"/>
          <w:color w:val="000000"/>
          <w:sz w:val="24"/>
          <w:szCs w:val="24"/>
          <w:lang w:val="uk-UA" w:eastAsia="uk-UA"/>
        </w:rPr>
      </w:pPr>
      <w:r w:rsidRPr="00C70FA6">
        <w:rPr>
          <w:rStyle w:val="51"/>
          <w:color w:val="000000"/>
          <w:sz w:val="24"/>
          <w:szCs w:val="24"/>
          <w:lang w:val="uk-UA" w:eastAsia="uk-UA"/>
        </w:rPr>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7662DE" w:rsidRPr="00C70FA6" w:rsidRDefault="007662DE" w:rsidP="00B24339">
      <w:pPr>
        <w:pStyle w:val="26"/>
        <w:numPr>
          <w:ilvl w:val="0"/>
          <w:numId w:val="1"/>
        </w:numPr>
        <w:shd w:val="clear" w:color="auto" w:fill="auto"/>
        <w:spacing w:before="0" w:after="0" w:line="240" w:lineRule="auto"/>
        <w:ind w:left="0" w:firstLine="709"/>
        <w:rPr>
          <w:rStyle w:val="51"/>
          <w:color w:val="000000"/>
          <w:sz w:val="24"/>
          <w:szCs w:val="24"/>
          <w:lang w:val="uk-UA" w:eastAsia="uk-UA"/>
        </w:rPr>
      </w:pPr>
      <w:r w:rsidRPr="00C70FA6">
        <w:rPr>
          <w:rStyle w:val="51"/>
          <w:color w:val="000000"/>
          <w:sz w:val="24"/>
          <w:szCs w:val="24"/>
          <w:lang w:val="uk-UA" w:eastAsia="uk-UA"/>
        </w:rPr>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7662DE" w:rsidRPr="00C70FA6" w:rsidRDefault="007662DE" w:rsidP="00B24339">
      <w:pPr>
        <w:pStyle w:val="26"/>
        <w:numPr>
          <w:ilvl w:val="0"/>
          <w:numId w:val="1"/>
        </w:numPr>
        <w:shd w:val="clear" w:color="auto" w:fill="auto"/>
        <w:spacing w:before="0" w:after="0" w:line="240" w:lineRule="auto"/>
        <w:ind w:left="0" w:firstLine="709"/>
        <w:rPr>
          <w:color w:val="000000"/>
          <w:sz w:val="24"/>
          <w:szCs w:val="24"/>
          <w:lang w:val="uk-UA" w:eastAsia="uk-UA"/>
        </w:rPr>
      </w:pPr>
      <w:r w:rsidRPr="00C70FA6">
        <w:rPr>
          <w:rStyle w:val="51"/>
          <w:color w:val="000000"/>
          <w:sz w:val="24"/>
          <w:szCs w:val="24"/>
          <w:lang w:val="uk-UA" w:eastAsia="uk-UA"/>
        </w:rPr>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7662DE" w:rsidRPr="00C70FA6" w:rsidRDefault="007662DE" w:rsidP="00C70FA6">
      <w:pPr>
        <w:pStyle w:val="52"/>
        <w:shd w:val="clear" w:color="auto" w:fill="auto"/>
        <w:spacing w:after="0" w:line="240" w:lineRule="auto"/>
        <w:ind w:firstLine="0"/>
        <w:rPr>
          <w:rStyle w:val="51"/>
          <w:color w:val="000000"/>
          <w:sz w:val="24"/>
          <w:szCs w:val="24"/>
          <w:lang w:val="uk-UA" w:eastAsia="uk-UA"/>
        </w:rPr>
      </w:pPr>
      <w:r w:rsidRPr="00C70FA6">
        <w:rPr>
          <w:rStyle w:val="51"/>
          <w:color w:val="000000"/>
          <w:sz w:val="24"/>
          <w:szCs w:val="24"/>
          <w:lang w:val="uk-UA" w:eastAsia="uk-UA"/>
        </w:rPr>
        <w:t>Наші висновки ґрунтуються на аудиторських доказах, отриманих до дати нашого звіту аудитора.</w:t>
      </w:r>
    </w:p>
    <w:p w:rsidR="007662DE" w:rsidRPr="00C70FA6" w:rsidRDefault="007662DE" w:rsidP="00C70FA6">
      <w:pPr>
        <w:pStyle w:val="52"/>
        <w:shd w:val="clear" w:color="auto" w:fill="auto"/>
        <w:spacing w:after="0" w:line="240" w:lineRule="auto"/>
        <w:ind w:firstLine="0"/>
        <w:rPr>
          <w:sz w:val="24"/>
          <w:szCs w:val="24"/>
          <w:lang w:val="uk-UA" w:eastAsia="x-none"/>
        </w:rPr>
      </w:pPr>
      <w:r w:rsidRPr="00C70FA6">
        <w:rPr>
          <w:rStyle w:val="51"/>
          <w:color w:val="000000"/>
          <w:sz w:val="24"/>
          <w:szCs w:val="24"/>
          <w:lang w:val="uk-UA"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8D7BA9" w:rsidRPr="00A9323A" w:rsidRDefault="007662DE" w:rsidP="00A9323A">
      <w:pPr>
        <w:pStyle w:val="52"/>
        <w:shd w:val="clear" w:color="auto" w:fill="auto"/>
        <w:spacing w:after="0" w:line="240" w:lineRule="auto"/>
        <w:ind w:firstLine="0"/>
        <w:rPr>
          <w:sz w:val="24"/>
          <w:szCs w:val="24"/>
          <w:lang w:val="uk-UA" w:eastAsia="x-none"/>
        </w:rPr>
      </w:pPr>
      <w:r w:rsidRPr="00C70FA6">
        <w:rPr>
          <w:rStyle w:val="51"/>
          <w:color w:val="000000"/>
          <w:sz w:val="24"/>
          <w:szCs w:val="24"/>
          <w:lang w:val="uk-UA"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bookmarkEnd w:id="1"/>
    </w:p>
    <w:p w:rsidR="00C35603" w:rsidRPr="00C35603" w:rsidRDefault="00C35603" w:rsidP="00C35603">
      <w:pPr>
        <w:pStyle w:val="a4"/>
        <w:spacing w:before="40" w:after="40"/>
        <w:jc w:val="center"/>
        <w:rPr>
          <w:rStyle w:val="12"/>
          <w:sz w:val="22"/>
          <w:szCs w:val="22"/>
        </w:rPr>
      </w:pPr>
      <w:r w:rsidRPr="00A255E4">
        <w:rPr>
          <w:b/>
          <w:sz w:val="22"/>
          <w:szCs w:val="22"/>
        </w:rPr>
        <w:lastRenderedPageBreak/>
        <w:t>ІІ. Звіт щодо вимог інших законодавчих та нормативних актів</w:t>
      </w:r>
    </w:p>
    <w:p w:rsidR="00C35603" w:rsidRPr="00EB774D" w:rsidRDefault="00C35603" w:rsidP="00C70FA6">
      <w:pPr>
        <w:pStyle w:val="13"/>
        <w:shd w:val="clear" w:color="auto" w:fill="auto"/>
        <w:spacing w:after="0" w:line="240" w:lineRule="auto"/>
        <w:rPr>
          <w:rStyle w:val="12"/>
          <w:b/>
          <w:bCs w:val="0"/>
          <w:color w:val="000000"/>
          <w:sz w:val="12"/>
          <w:szCs w:val="12"/>
          <w:lang w:val="uk-UA" w:eastAsia="uk-UA"/>
        </w:rPr>
      </w:pPr>
    </w:p>
    <w:p w:rsidR="009A7570" w:rsidRPr="00A9323A" w:rsidRDefault="007F41BE" w:rsidP="00C70FA6">
      <w:pPr>
        <w:pStyle w:val="13"/>
        <w:shd w:val="clear" w:color="auto" w:fill="auto"/>
        <w:spacing w:after="0" w:line="240" w:lineRule="auto"/>
        <w:rPr>
          <w:b w:val="0"/>
          <w:sz w:val="24"/>
          <w:szCs w:val="24"/>
          <w:lang w:val="uk-UA" w:eastAsia="x-none"/>
        </w:rPr>
      </w:pPr>
      <w:r w:rsidRPr="00C70FA6">
        <w:rPr>
          <w:b w:val="0"/>
          <w:sz w:val="24"/>
          <w:szCs w:val="24"/>
          <w:lang w:val="uk-UA" w:eastAsia="x-none"/>
        </w:rPr>
        <w:t>З метою формування</w:t>
      </w:r>
      <w:r w:rsidR="00474286" w:rsidRPr="00C70FA6">
        <w:rPr>
          <w:b w:val="0"/>
          <w:sz w:val="24"/>
          <w:szCs w:val="24"/>
          <w:lang w:val="uk-UA" w:eastAsia="x-none"/>
        </w:rPr>
        <w:t xml:space="preserve"> професійного судження та висловлення думки щодо </w:t>
      </w:r>
      <w:r w:rsidR="00C25F4E" w:rsidRPr="00C70FA6">
        <w:rPr>
          <w:b w:val="0"/>
          <w:sz w:val="24"/>
          <w:szCs w:val="24"/>
          <w:lang w:val="uk-UA" w:eastAsia="x-none"/>
        </w:rPr>
        <w:t>дотримання Повного Товариства «Ломбард «Діамант» Опацька Я.В. і Компанія»</w:t>
      </w:r>
      <w:r w:rsidR="00474286" w:rsidRPr="00C70FA6">
        <w:rPr>
          <w:b w:val="0"/>
          <w:sz w:val="24"/>
          <w:szCs w:val="24"/>
          <w:lang w:val="uk-UA" w:eastAsia="x-none"/>
        </w:rPr>
        <w:t xml:space="preserve"> положень законодавчих та нормативних актів</w:t>
      </w:r>
      <w:r w:rsidR="00C70FA6">
        <w:rPr>
          <w:b w:val="0"/>
          <w:sz w:val="24"/>
          <w:szCs w:val="24"/>
          <w:lang w:val="uk-UA" w:eastAsia="x-none"/>
        </w:rPr>
        <w:t xml:space="preserve"> </w:t>
      </w:r>
      <w:r w:rsidR="00E01810" w:rsidRPr="00C70FA6">
        <w:rPr>
          <w:rStyle w:val="25"/>
          <w:b w:val="0"/>
          <w:color w:val="000000"/>
          <w:sz w:val="24"/>
          <w:szCs w:val="24"/>
          <w:lang w:val="uk-UA" w:eastAsia="uk-UA"/>
        </w:rPr>
        <w:t>у відповідності до Розпорядження Національної комісії, що здійснює державне регулювання у сфері</w:t>
      </w:r>
      <w:r w:rsidR="007662DE" w:rsidRPr="00C70FA6">
        <w:rPr>
          <w:rStyle w:val="25"/>
          <w:b w:val="0"/>
          <w:color w:val="000000"/>
          <w:sz w:val="24"/>
          <w:szCs w:val="24"/>
          <w:lang w:val="uk-UA" w:eastAsia="uk-UA"/>
        </w:rPr>
        <w:t xml:space="preserve"> ринків фінансових послуг </w:t>
      </w:r>
      <w:r w:rsidR="007D3068">
        <w:rPr>
          <w:rStyle w:val="25"/>
          <w:b w:val="0"/>
          <w:color w:val="000000"/>
          <w:sz w:val="24"/>
          <w:szCs w:val="24"/>
          <w:lang w:val="uk-UA" w:eastAsia="uk-UA"/>
        </w:rPr>
        <w:t>від 25.02.2020</w:t>
      </w:r>
      <w:r w:rsidR="002A4FC7">
        <w:rPr>
          <w:rStyle w:val="25"/>
          <w:b w:val="0"/>
          <w:color w:val="000000"/>
          <w:sz w:val="24"/>
          <w:szCs w:val="24"/>
          <w:lang w:val="uk-UA" w:eastAsia="uk-UA"/>
        </w:rPr>
        <w:t xml:space="preserve"> року за № 362 </w:t>
      </w:r>
      <w:r w:rsidR="00E01810" w:rsidRPr="00C70FA6">
        <w:rPr>
          <w:rStyle w:val="25"/>
          <w:b w:val="0"/>
          <w:color w:val="000000"/>
          <w:sz w:val="24"/>
          <w:szCs w:val="24"/>
          <w:lang w:val="uk-UA" w:eastAsia="uk-UA"/>
        </w:rPr>
        <w:t xml:space="preserve">«Про затвердження Методичних рекомендацій щодо </w:t>
      </w:r>
      <w:r w:rsidR="007662DE" w:rsidRPr="00C70FA6">
        <w:rPr>
          <w:rStyle w:val="25"/>
          <w:b w:val="0"/>
          <w:color w:val="000000"/>
          <w:sz w:val="24"/>
          <w:szCs w:val="24"/>
          <w:lang w:val="uk-UA" w:eastAsia="uk-UA"/>
        </w:rPr>
        <w:t>інформаці</w:t>
      </w:r>
      <w:r w:rsidR="00D2146E">
        <w:rPr>
          <w:rStyle w:val="25"/>
          <w:b w:val="0"/>
          <w:color w:val="000000"/>
          <w:sz w:val="24"/>
          <w:szCs w:val="24"/>
          <w:lang w:val="uk-UA" w:eastAsia="uk-UA"/>
        </w:rPr>
        <w:t>ї, яка стосується аудиту за 2019</w:t>
      </w:r>
      <w:r w:rsidR="007662DE" w:rsidRPr="00C70FA6">
        <w:rPr>
          <w:rStyle w:val="25"/>
          <w:b w:val="0"/>
          <w:color w:val="000000"/>
          <w:sz w:val="24"/>
          <w:szCs w:val="24"/>
          <w:lang w:val="uk-UA" w:eastAsia="uk-UA"/>
        </w:rPr>
        <w:t xml:space="preserve"> рік суб’єктів господарювання, нагляд за якими здійснює Нацкомфінпослуг</w:t>
      </w:r>
      <w:r w:rsidR="007D3068">
        <w:rPr>
          <w:rStyle w:val="25"/>
          <w:b w:val="0"/>
          <w:color w:val="000000"/>
          <w:sz w:val="24"/>
          <w:szCs w:val="24"/>
          <w:lang w:val="uk-UA" w:eastAsia="uk-UA"/>
        </w:rPr>
        <w:t>»</w:t>
      </w:r>
      <w:r w:rsidR="007662DE" w:rsidRPr="00C70FA6">
        <w:rPr>
          <w:rStyle w:val="25"/>
          <w:b w:val="0"/>
          <w:color w:val="000000"/>
          <w:sz w:val="24"/>
          <w:szCs w:val="24"/>
          <w:lang w:val="uk-UA" w:eastAsia="uk-UA"/>
        </w:rPr>
        <w:t>,</w:t>
      </w:r>
      <w:r w:rsidR="00E01810" w:rsidRPr="00C70FA6">
        <w:rPr>
          <w:rStyle w:val="25"/>
          <w:b w:val="0"/>
          <w:color w:val="000000"/>
          <w:sz w:val="24"/>
          <w:szCs w:val="24"/>
          <w:lang w:val="uk-UA" w:eastAsia="uk-UA"/>
        </w:rPr>
        <w:t xml:space="preserve"> </w:t>
      </w:r>
      <w:r w:rsidR="00474286" w:rsidRPr="00C70FA6">
        <w:rPr>
          <w:b w:val="0"/>
          <w:sz w:val="24"/>
          <w:szCs w:val="24"/>
          <w:lang w:val="uk-UA" w:eastAsia="x-none"/>
        </w:rPr>
        <w:t>ми здійснили відповідні аудиторські процедури та отримали достатні докази з наступних питань:</w:t>
      </w:r>
    </w:p>
    <w:p w:rsidR="00E906B7" w:rsidRDefault="00E11F9C" w:rsidP="00C70FA6">
      <w:pPr>
        <w:pStyle w:val="13"/>
        <w:shd w:val="clear" w:color="auto" w:fill="auto"/>
        <w:spacing w:after="0" w:line="240" w:lineRule="auto"/>
        <w:rPr>
          <w:rStyle w:val="12"/>
          <w:bCs w:val="0"/>
          <w:color w:val="000000"/>
          <w:sz w:val="24"/>
          <w:szCs w:val="24"/>
          <w:lang w:val="uk-UA" w:eastAsia="uk-UA"/>
        </w:rPr>
      </w:pPr>
      <w:r w:rsidRPr="009A47B9">
        <w:rPr>
          <w:i/>
          <w:sz w:val="24"/>
          <w:szCs w:val="24"/>
          <w:lang w:val="uk-UA" w:eastAsia="x-none"/>
        </w:rPr>
        <w:t>1</w:t>
      </w:r>
      <w:r w:rsidRPr="00C70FA6">
        <w:rPr>
          <w:b w:val="0"/>
          <w:sz w:val="24"/>
          <w:szCs w:val="24"/>
          <w:lang w:val="uk-UA" w:eastAsia="x-none"/>
        </w:rPr>
        <w:t>.</w:t>
      </w:r>
      <w:r w:rsidR="006014CB">
        <w:rPr>
          <w:rStyle w:val="12"/>
          <w:bCs w:val="0"/>
          <w:color w:val="000000"/>
          <w:sz w:val="24"/>
          <w:szCs w:val="24"/>
          <w:lang w:val="uk-UA" w:eastAsia="uk-UA"/>
        </w:rPr>
        <w:t xml:space="preserve"> </w:t>
      </w:r>
      <w:r w:rsidR="00E906B7">
        <w:rPr>
          <w:i/>
          <w:sz w:val="24"/>
          <w:szCs w:val="24"/>
        </w:rPr>
        <w:t>Щ</w:t>
      </w:r>
      <w:r w:rsidR="00E906B7" w:rsidRPr="00E906B7">
        <w:rPr>
          <w:i/>
          <w:sz w:val="24"/>
          <w:szCs w:val="24"/>
        </w:rPr>
        <w:t>одо формування (зміни) статутного (складеного/пайового) капіталу</w:t>
      </w:r>
      <w:r w:rsidR="00E906B7" w:rsidRPr="00C70FA6">
        <w:rPr>
          <w:rStyle w:val="12"/>
          <w:bCs w:val="0"/>
          <w:color w:val="000000"/>
          <w:sz w:val="24"/>
          <w:szCs w:val="24"/>
          <w:lang w:val="uk-UA" w:eastAsia="uk-UA"/>
        </w:rPr>
        <w:t xml:space="preserve"> </w:t>
      </w:r>
    </w:p>
    <w:p w:rsidR="00076FB2" w:rsidRPr="00076FB2" w:rsidRDefault="001366F6" w:rsidP="00C70FA6">
      <w:pPr>
        <w:pStyle w:val="13"/>
        <w:shd w:val="clear" w:color="auto" w:fill="auto"/>
        <w:spacing w:after="0" w:line="240" w:lineRule="auto"/>
        <w:rPr>
          <w:b w:val="0"/>
          <w:sz w:val="24"/>
          <w:szCs w:val="24"/>
          <w:lang w:val="uk-UA" w:eastAsia="x-none"/>
        </w:rPr>
      </w:pPr>
      <w:r w:rsidRPr="00C70FA6">
        <w:rPr>
          <w:rStyle w:val="12"/>
          <w:bCs w:val="0"/>
          <w:color w:val="000000"/>
          <w:sz w:val="24"/>
          <w:szCs w:val="24"/>
          <w:lang w:val="uk-UA" w:eastAsia="uk-UA"/>
        </w:rPr>
        <w:t>Складений капітал обліковуєтьс</w:t>
      </w:r>
      <w:r w:rsidR="00B4190D" w:rsidRPr="00C70FA6">
        <w:rPr>
          <w:rStyle w:val="12"/>
          <w:bCs w:val="0"/>
          <w:color w:val="000000"/>
          <w:sz w:val="24"/>
          <w:szCs w:val="24"/>
          <w:lang w:val="uk-UA" w:eastAsia="uk-UA"/>
        </w:rPr>
        <w:t>я</w:t>
      </w:r>
      <w:r w:rsidRPr="00C70FA6">
        <w:rPr>
          <w:rStyle w:val="12"/>
          <w:bCs w:val="0"/>
          <w:color w:val="000000"/>
          <w:sz w:val="24"/>
          <w:szCs w:val="24"/>
          <w:lang w:val="uk-UA" w:eastAsia="uk-UA"/>
        </w:rPr>
        <w:t xml:space="preserve"> відповідно до норм чинного законодавства щодо бухгалтерського обліку та фінансової звітності</w:t>
      </w:r>
      <w:r w:rsidR="00B4190D" w:rsidRPr="00C70FA6">
        <w:rPr>
          <w:rStyle w:val="12"/>
          <w:bCs w:val="0"/>
          <w:color w:val="000000"/>
          <w:sz w:val="24"/>
          <w:szCs w:val="24"/>
          <w:lang w:val="uk-UA" w:eastAsia="uk-UA"/>
        </w:rPr>
        <w:t>.</w:t>
      </w:r>
      <w:r w:rsidRPr="00C70FA6">
        <w:rPr>
          <w:rStyle w:val="12"/>
          <w:bCs w:val="0"/>
          <w:color w:val="000000"/>
          <w:sz w:val="24"/>
          <w:szCs w:val="24"/>
          <w:lang w:val="uk-UA" w:eastAsia="uk-UA"/>
        </w:rPr>
        <w:t xml:space="preserve"> У відповідності до Засновницького договору Товариства</w:t>
      </w:r>
      <w:r w:rsidR="00D2146E">
        <w:rPr>
          <w:rStyle w:val="12"/>
          <w:bCs w:val="0"/>
          <w:color w:val="000000"/>
          <w:sz w:val="24"/>
          <w:szCs w:val="24"/>
          <w:lang w:val="uk-UA" w:eastAsia="uk-UA"/>
        </w:rPr>
        <w:t xml:space="preserve"> станом на 31.12.2019</w:t>
      </w:r>
      <w:r w:rsidRPr="00C70FA6">
        <w:rPr>
          <w:rStyle w:val="12"/>
          <w:bCs w:val="0"/>
          <w:color w:val="000000"/>
          <w:sz w:val="24"/>
          <w:szCs w:val="24"/>
          <w:lang w:val="uk-UA" w:eastAsia="uk-UA"/>
        </w:rPr>
        <w:t xml:space="preserve"> року складений капітал становить 1</w:t>
      </w:r>
      <w:r w:rsidR="00BD33B2">
        <w:rPr>
          <w:rStyle w:val="12"/>
          <w:bCs w:val="0"/>
          <w:color w:val="000000"/>
          <w:sz w:val="24"/>
          <w:szCs w:val="24"/>
          <w:lang w:val="uk-UA" w:eastAsia="uk-UA"/>
        </w:rPr>
        <w:t> 000 000</w:t>
      </w:r>
      <w:r w:rsidR="0048765D" w:rsidRPr="00C70FA6">
        <w:rPr>
          <w:rStyle w:val="12"/>
          <w:bCs w:val="0"/>
          <w:color w:val="000000"/>
          <w:sz w:val="24"/>
          <w:szCs w:val="24"/>
          <w:lang w:val="uk-UA" w:eastAsia="uk-UA"/>
        </w:rPr>
        <w:t xml:space="preserve"> </w:t>
      </w:r>
      <w:r w:rsidR="00BD33B2" w:rsidRPr="00BD33B2">
        <w:rPr>
          <w:b w:val="0"/>
          <w:sz w:val="24"/>
          <w:szCs w:val="24"/>
        </w:rPr>
        <w:t>(один мільйон) гривень 00 копійок</w:t>
      </w:r>
      <w:r w:rsidR="00506283">
        <w:rPr>
          <w:b w:val="0"/>
          <w:sz w:val="24"/>
          <w:szCs w:val="24"/>
        </w:rPr>
        <w:t xml:space="preserve">. </w:t>
      </w:r>
      <w:r w:rsidR="00076FB2" w:rsidRPr="00076FB2">
        <w:rPr>
          <w:b w:val="0"/>
          <w:sz w:val="24"/>
          <w:szCs w:val="24"/>
          <w:lang w:val="uk-UA" w:eastAsia="x-none"/>
        </w:rPr>
        <w:t>На протязі 2019року зміни до Засновницького договору Товариства не вносилися, складений капітал не змінювався.</w:t>
      </w:r>
    </w:p>
    <w:p w:rsidR="005E7880" w:rsidRDefault="0075658D" w:rsidP="00C70FA6">
      <w:pPr>
        <w:pStyle w:val="13"/>
        <w:shd w:val="clear" w:color="auto" w:fill="auto"/>
        <w:spacing w:after="0" w:line="240" w:lineRule="auto"/>
        <w:rPr>
          <w:b w:val="0"/>
          <w:sz w:val="24"/>
          <w:szCs w:val="24"/>
          <w:lang w:eastAsia="x-none"/>
        </w:rPr>
      </w:pPr>
      <w:r w:rsidRPr="003724F6">
        <w:rPr>
          <w:b w:val="0"/>
          <w:sz w:val="24"/>
          <w:szCs w:val="24"/>
        </w:rPr>
        <w:t>Станом на 31.12.2019 року складений капітал Товариства сплачений в повному обсязі</w:t>
      </w:r>
      <w:r w:rsidRPr="003724F6">
        <w:rPr>
          <w:b w:val="0"/>
          <w:sz w:val="24"/>
          <w:szCs w:val="24"/>
          <w:lang w:eastAsia="x-none"/>
        </w:rPr>
        <w:t>.</w:t>
      </w:r>
    </w:p>
    <w:p w:rsidR="00E906B7" w:rsidRPr="003724F6" w:rsidRDefault="0075658D" w:rsidP="00C70FA6">
      <w:pPr>
        <w:pStyle w:val="13"/>
        <w:shd w:val="clear" w:color="auto" w:fill="auto"/>
        <w:spacing w:after="0" w:line="240" w:lineRule="auto"/>
        <w:rPr>
          <w:b w:val="0"/>
          <w:sz w:val="24"/>
          <w:szCs w:val="24"/>
        </w:rPr>
      </w:pPr>
      <w:r w:rsidRPr="003724F6">
        <w:rPr>
          <w:b w:val="0"/>
          <w:sz w:val="24"/>
          <w:szCs w:val="24"/>
        </w:rPr>
        <w:t>Відповідно до Засновницького договору Т</w:t>
      </w:r>
      <w:r w:rsidR="00E906B7" w:rsidRPr="003724F6">
        <w:rPr>
          <w:b w:val="0"/>
          <w:sz w:val="24"/>
          <w:szCs w:val="24"/>
        </w:rPr>
        <w:t xml:space="preserve">овариства </w:t>
      </w:r>
      <w:r w:rsidRPr="003724F6">
        <w:rPr>
          <w:b w:val="0"/>
          <w:sz w:val="24"/>
          <w:szCs w:val="24"/>
        </w:rPr>
        <w:t xml:space="preserve">частки учасників Товариства розподілені наступним чином: </w:t>
      </w:r>
    </w:p>
    <w:p w:rsidR="00E906B7" w:rsidRPr="003724F6" w:rsidRDefault="0075658D" w:rsidP="00B24339">
      <w:pPr>
        <w:pStyle w:val="13"/>
        <w:numPr>
          <w:ilvl w:val="0"/>
          <w:numId w:val="1"/>
        </w:numPr>
        <w:shd w:val="clear" w:color="auto" w:fill="auto"/>
        <w:spacing w:after="0" w:line="240" w:lineRule="auto"/>
        <w:rPr>
          <w:b w:val="0"/>
          <w:sz w:val="24"/>
          <w:szCs w:val="24"/>
        </w:rPr>
      </w:pPr>
      <w:r w:rsidRPr="003724F6">
        <w:rPr>
          <w:b w:val="0"/>
          <w:sz w:val="24"/>
          <w:szCs w:val="24"/>
        </w:rPr>
        <w:t xml:space="preserve">частка учасника – </w:t>
      </w:r>
      <w:r w:rsidR="00E906B7" w:rsidRPr="00506283">
        <w:rPr>
          <w:b w:val="0"/>
          <w:sz w:val="24"/>
          <w:szCs w:val="24"/>
        </w:rPr>
        <w:t>фізична  особа – підприємець Опацька Яна Віталіївна</w:t>
      </w:r>
      <w:r w:rsidR="00E906B7" w:rsidRPr="003724F6">
        <w:rPr>
          <w:b w:val="0"/>
          <w:color w:val="000033"/>
          <w:sz w:val="24"/>
          <w:szCs w:val="24"/>
          <w:lang w:val="uk-UA" w:eastAsia="x-none"/>
        </w:rPr>
        <w:t xml:space="preserve"> </w:t>
      </w:r>
      <w:r w:rsidRPr="003724F6">
        <w:rPr>
          <w:b w:val="0"/>
          <w:sz w:val="24"/>
          <w:szCs w:val="24"/>
        </w:rPr>
        <w:t>- становить</w:t>
      </w:r>
      <w:r w:rsidR="00E906B7" w:rsidRPr="003724F6">
        <w:rPr>
          <w:b w:val="0"/>
          <w:sz w:val="24"/>
          <w:szCs w:val="24"/>
        </w:rPr>
        <w:t xml:space="preserve"> 50</w:t>
      </w:r>
      <w:r w:rsidRPr="003724F6">
        <w:rPr>
          <w:b w:val="0"/>
          <w:sz w:val="24"/>
          <w:szCs w:val="24"/>
        </w:rPr>
        <w:t xml:space="preserve"> (</w:t>
      </w:r>
      <w:r w:rsidR="00E906B7" w:rsidRPr="003724F6">
        <w:rPr>
          <w:b w:val="0"/>
          <w:sz w:val="24"/>
          <w:szCs w:val="24"/>
          <w:lang w:val="uk-UA" w:eastAsia="x-none"/>
        </w:rPr>
        <w:t>п</w:t>
      </w:r>
      <w:r w:rsidR="00E906B7" w:rsidRPr="00862934">
        <w:rPr>
          <w:b w:val="0"/>
          <w:sz w:val="24"/>
          <w:szCs w:val="24"/>
          <w:lang w:eastAsia="x-none"/>
        </w:rPr>
        <w:t>’</w:t>
      </w:r>
      <w:r w:rsidR="00E906B7" w:rsidRPr="003724F6">
        <w:rPr>
          <w:b w:val="0"/>
          <w:sz w:val="24"/>
          <w:szCs w:val="24"/>
          <w:lang w:val="uk-UA" w:eastAsia="x-none"/>
        </w:rPr>
        <w:t>ятдесят</w:t>
      </w:r>
      <w:r w:rsidRPr="003724F6">
        <w:rPr>
          <w:b w:val="0"/>
          <w:sz w:val="24"/>
          <w:szCs w:val="24"/>
        </w:rPr>
        <w:t>) відсотків, що у грошовому еквіваленті склад</w:t>
      </w:r>
      <w:r w:rsidR="00E906B7" w:rsidRPr="003724F6">
        <w:rPr>
          <w:b w:val="0"/>
          <w:sz w:val="24"/>
          <w:szCs w:val="24"/>
        </w:rPr>
        <w:t xml:space="preserve">ає </w:t>
      </w:r>
      <w:r w:rsidR="00E906B7" w:rsidRPr="003724F6">
        <w:rPr>
          <w:b w:val="0"/>
          <w:sz w:val="24"/>
          <w:szCs w:val="24"/>
          <w:lang w:val="uk-UA" w:eastAsia="x-none"/>
        </w:rPr>
        <w:t xml:space="preserve"> </w:t>
      </w:r>
      <w:r w:rsidR="00E906B7" w:rsidRPr="003724F6">
        <w:rPr>
          <w:b w:val="0"/>
          <w:sz w:val="24"/>
          <w:szCs w:val="24"/>
        </w:rPr>
        <w:t xml:space="preserve">500 000 (п’ятсот тисяч </w:t>
      </w:r>
      <w:r w:rsidRPr="003724F6">
        <w:rPr>
          <w:b w:val="0"/>
          <w:sz w:val="24"/>
          <w:szCs w:val="24"/>
        </w:rPr>
        <w:t xml:space="preserve">) гривень 00 коп. </w:t>
      </w:r>
    </w:p>
    <w:p w:rsidR="009A7570" w:rsidRPr="00A9323A" w:rsidRDefault="0075658D" w:rsidP="00A9323A">
      <w:pPr>
        <w:pStyle w:val="13"/>
        <w:numPr>
          <w:ilvl w:val="0"/>
          <w:numId w:val="1"/>
        </w:numPr>
        <w:shd w:val="clear" w:color="auto" w:fill="auto"/>
        <w:spacing w:after="0" w:line="240" w:lineRule="auto"/>
        <w:rPr>
          <w:b w:val="0"/>
          <w:sz w:val="24"/>
          <w:szCs w:val="24"/>
        </w:rPr>
      </w:pPr>
      <w:r w:rsidRPr="003724F6">
        <w:rPr>
          <w:b w:val="0"/>
          <w:sz w:val="24"/>
          <w:szCs w:val="24"/>
        </w:rPr>
        <w:t>частка учасника –</w:t>
      </w:r>
      <w:r w:rsidR="00E906B7" w:rsidRPr="003724F6">
        <w:rPr>
          <w:b w:val="0"/>
          <w:color w:val="000033"/>
          <w:sz w:val="24"/>
          <w:szCs w:val="24"/>
        </w:rPr>
        <w:t xml:space="preserve"> </w:t>
      </w:r>
      <w:r w:rsidR="00E906B7" w:rsidRPr="00506283">
        <w:rPr>
          <w:b w:val="0"/>
          <w:sz w:val="24"/>
          <w:szCs w:val="24"/>
        </w:rPr>
        <w:t>фізична  особа – підприємець Меладзе Нисан Аронович</w:t>
      </w:r>
      <w:r w:rsidR="00E906B7" w:rsidRPr="003724F6">
        <w:rPr>
          <w:b w:val="0"/>
          <w:color w:val="000033"/>
          <w:sz w:val="24"/>
          <w:szCs w:val="24"/>
          <w:lang w:val="uk-UA" w:eastAsia="x-none"/>
        </w:rPr>
        <w:t xml:space="preserve"> </w:t>
      </w:r>
      <w:r w:rsidRPr="003724F6">
        <w:rPr>
          <w:b w:val="0"/>
          <w:sz w:val="24"/>
          <w:szCs w:val="24"/>
        </w:rPr>
        <w:t xml:space="preserve">- </w:t>
      </w:r>
      <w:r w:rsidR="00E906B7" w:rsidRPr="003724F6">
        <w:rPr>
          <w:b w:val="0"/>
          <w:sz w:val="24"/>
          <w:szCs w:val="24"/>
        </w:rPr>
        <w:t>становить 50 (</w:t>
      </w:r>
      <w:r w:rsidR="00E906B7" w:rsidRPr="003724F6">
        <w:rPr>
          <w:b w:val="0"/>
          <w:sz w:val="24"/>
          <w:szCs w:val="24"/>
          <w:lang w:val="uk-UA" w:eastAsia="x-none"/>
        </w:rPr>
        <w:t>п</w:t>
      </w:r>
      <w:r w:rsidR="00E906B7" w:rsidRPr="003724F6">
        <w:rPr>
          <w:b w:val="0"/>
          <w:sz w:val="24"/>
          <w:szCs w:val="24"/>
          <w:lang w:eastAsia="x-none"/>
        </w:rPr>
        <w:t>’</w:t>
      </w:r>
      <w:r w:rsidR="00E906B7" w:rsidRPr="003724F6">
        <w:rPr>
          <w:b w:val="0"/>
          <w:sz w:val="24"/>
          <w:szCs w:val="24"/>
          <w:lang w:val="uk-UA" w:eastAsia="x-none"/>
        </w:rPr>
        <w:t>ятдесят</w:t>
      </w:r>
      <w:r w:rsidR="00E906B7" w:rsidRPr="003724F6">
        <w:rPr>
          <w:b w:val="0"/>
          <w:sz w:val="24"/>
          <w:szCs w:val="24"/>
        </w:rPr>
        <w:t xml:space="preserve">) відсотків, що у грошовому еквіваленті складає </w:t>
      </w:r>
      <w:r w:rsidR="00E906B7" w:rsidRPr="003724F6">
        <w:rPr>
          <w:b w:val="0"/>
          <w:sz w:val="24"/>
          <w:szCs w:val="24"/>
          <w:lang w:val="uk-UA" w:eastAsia="x-none"/>
        </w:rPr>
        <w:t xml:space="preserve"> </w:t>
      </w:r>
      <w:r w:rsidR="00E906B7" w:rsidRPr="003724F6">
        <w:rPr>
          <w:b w:val="0"/>
          <w:sz w:val="24"/>
          <w:szCs w:val="24"/>
        </w:rPr>
        <w:t xml:space="preserve">500 000 (п’ятсот тисяч ) гривень 00 коп. </w:t>
      </w:r>
    </w:p>
    <w:p w:rsidR="008E4FCF" w:rsidRPr="008E4FCF" w:rsidRDefault="00E906B7" w:rsidP="00C70FA6">
      <w:pPr>
        <w:pStyle w:val="13"/>
        <w:shd w:val="clear" w:color="auto" w:fill="auto"/>
        <w:spacing w:after="0" w:line="240" w:lineRule="auto"/>
        <w:rPr>
          <w:rStyle w:val="12"/>
          <w:bCs w:val="0"/>
          <w:i/>
          <w:color w:val="000000"/>
          <w:sz w:val="24"/>
          <w:szCs w:val="24"/>
          <w:lang w:val="uk-UA" w:eastAsia="uk-UA"/>
        </w:rPr>
      </w:pPr>
      <w:r w:rsidRPr="009A47B9">
        <w:rPr>
          <w:rStyle w:val="12"/>
          <w:b/>
          <w:bCs w:val="0"/>
          <w:i/>
          <w:color w:val="000000"/>
          <w:sz w:val="24"/>
          <w:szCs w:val="24"/>
          <w:lang w:val="uk-UA" w:eastAsia="uk-UA"/>
        </w:rPr>
        <w:t>2</w:t>
      </w:r>
      <w:r w:rsidRPr="00C70FA6">
        <w:rPr>
          <w:rStyle w:val="12"/>
          <w:bCs w:val="0"/>
          <w:color w:val="000000"/>
          <w:sz w:val="24"/>
          <w:szCs w:val="24"/>
          <w:lang w:val="uk-UA" w:eastAsia="uk-UA"/>
        </w:rPr>
        <w:t xml:space="preserve">. </w:t>
      </w:r>
      <w:r w:rsidR="008E4FCF" w:rsidRPr="008E4FCF">
        <w:rPr>
          <w:i/>
          <w:sz w:val="24"/>
          <w:szCs w:val="24"/>
        </w:rPr>
        <w:t>Щодо обов’язкових критеріїв і нормативів достатності капіталу та платоспроможності, ліквідності, прибутковості, якості активів та ризиковості операцій, додержання інших показників і вимог, що обмежують ризики за операціями з фінансовими активами</w:t>
      </w:r>
    </w:p>
    <w:p w:rsidR="008E4FCF" w:rsidRDefault="008E4FCF" w:rsidP="008E4FCF">
      <w:pPr>
        <w:pStyle w:val="Default"/>
        <w:jc w:val="both"/>
        <w:rPr>
          <w:b/>
        </w:rPr>
      </w:pPr>
      <w:r w:rsidRPr="008E4FCF">
        <w:t xml:space="preserve">За даними балансу власний капітал Товариства станом на 31.12.2019 року </w:t>
      </w:r>
      <w:r w:rsidRPr="00716AA3">
        <w:t>складає</w:t>
      </w:r>
      <w:r w:rsidRPr="00716AA3">
        <w:rPr>
          <w:b/>
        </w:rPr>
        <w:t xml:space="preserve"> </w:t>
      </w:r>
      <w:r w:rsidRPr="00716AA3">
        <w:rPr>
          <w:lang w:val="uk-UA"/>
        </w:rPr>
        <w:t>1 120 тис. грн.</w:t>
      </w:r>
      <w:r>
        <w:rPr>
          <w:lang w:val="uk-UA"/>
        </w:rPr>
        <w:t xml:space="preserve"> </w:t>
      </w:r>
      <w:r w:rsidRPr="008E4FCF">
        <w:t>Він складається із:</w:t>
      </w:r>
      <w:r w:rsidRPr="008E4FCF">
        <w:rPr>
          <w:b/>
        </w:rPr>
        <w:t xml:space="preserve"> </w:t>
      </w:r>
    </w:p>
    <w:p w:rsidR="008E4FCF" w:rsidRDefault="008E4FCF" w:rsidP="00B24339">
      <w:pPr>
        <w:pStyle w:val="13"/>
        <w:numPr>
          <w:ilvl w:val="0"/>
          <w:numId w:val="4"/>
        </w:numPr>
        <w:shd w:val="clear" w:color="auto" w:fill="auto"/>
        <w:spacing w:after="0" w:line="240" w:lineRule="auto"/>
        <w:rPr>
          <w:b w:val="0"/>
          <w:sz w:val="24"/>
          <w:szCs w:val="24"/>
        </w:rPr>
      </w:pPr>
      <w:r w:rsidRPr="008E4FCF">
        <w:rPr>
          <w:b w:val="0"/>
          <w:sz w:val="24"/>
          <w:szCs w:val="24"/>
        </w:rPr>
        <w:t>складеного капіталу в розмірі</w:t>
      </w:r>
      <w:r>
        <w:rPr>
          <w:b w:val="0"/>
          <w:sz w:val="24"/>
          <w:szCs w:val="24"/>
        </w:rPr>
        <w:t xml:space="preserve"> 1</w:t>
      </w:r>
      <w:r>
        <w:rPr>
          <w:b w:val="0"/>
          <w:sz w:val="24"/>
          <w:szCs w:val="24"/>
          <w:lang w:val="uk-UA" w:eastAsia="x-none"/>
        </w:rPr>
        <w:t xml:space="preserve"> </w:t>
      </w:r>
      <w:r>
        <w:rPr>
          <w:b w:val="0"/>
          <w:sz w:val="24"/>
          <w:szCs w:val="24"/>
        </w:rPr>
        <w:t>000</w:t>
      </w:r>
      <w:r w:rsidRPr="008E4FCF">
        <w:rPr>
          <w:b w:val="0"/>
          <w:sz w:val="24"/>
          <w:szCs w:val="24"/>
        </w:rPr>
        <w:t xml:space="preserve"> тис. грн.; </w:t>
      </w:r>
    </w:p>
    <w:p w:rsidR="008E4FCF" w:rsidRDefault="008E4FCF" w:rsidP="00B24339">
      <w:pPr>
        <w:pStyle w:val="13"/>
        <w:numPr>
          <w:ilvl w:val="0"/>
          <w:numId w:val="4"/>
        </w:numPr>
        <w:shd w:val="clear" w:color="auto" w:fill="auto"/>
        <w:spacing w:after="0" w:line="240" w:lineRule="auto"/>
        <w:rPr>
          <w:b w:val="0"/>
          <w:sz w:val="24"/>
          <w:szCs w:val="24"/>
        </w:rPr>
      </w:pPr>
      <w:r w:rsidRPr="008E4FCF">
        <w:rPr>
          <w:b w:val="0"/>
          <w:sz w:val="24"/>
          <w:szCs w:val="24"/>
        </w:rPr>
        <w:t>резервного капіталу в розмірі</w:t>
      </w:r>
      <w:r>
        <w:rPr>
          <w:b w:val="0"/>
          <w:sz w:val="24"/>
          <w:szCs w:val="24"/>
        </w:rPr>
        <w:t xml:space="preserve"> 20</w:t>
      </w:r>
      <w:r>
        <w:rPr>
          <w:b w:val="0"/>
          <w:sz w:val="24"/>
          <w:szCs w:val="24"/>
          <w:lang w:val="uk-UA" w:eastAsia="x-none"/>
        </w:rPr>
        <w:t xml:space="preserve"> </w:t>
      </w:r>
      <w:r w:rsidRPr="008E4FCF">
        <w:rPr>
          <w:b w:val="0"/>
          <w:sz w:val="24"/>
          <w:szCs w:val="24"/>
        </w:rPr>
        <w:t xml:space="preserve">тис. грн.; </w:t>
      </w:r>
    </w:p>
    <w:p w:rsidR="008E4FCF" w:rsidRDefault="008E4FCF" w:rsidP="00B24339">
      <w:pPr>
        <w:pStyle w:val="13"/>
        <w:numPr>
          <w:ilvl w:val="0"/>
          <w:numId w:val="4"/>
        </w:numPr>
        <w:shd w:val="clear" w:color="auto" w:fill="auto"/>
        <w:spacing w:after="0" w:line="240" w:lineRule="auto"/>
        <w:rPr>
          <w:b w:val="0"/>
          <w:sz w:val="24"/>
          <w:szCs w:val="24"/>
        </w:rPr>
      </w:pPr>
      <w:r w:rsidRPr="008E4FCF">
        <w:rPr>
          <w:b w:val="0"/>
          <w:sz w:val="24"/>
          <w:szCs w:val="24"/>
        </w:rPr>
        <w:t>нерозподіленого прибутку в розмірі</w:t>
      </w:r>
      <w:r>
        <w:rPr>
          <w:b w:val="0"/>
          <w:sz w:val="24"/>
          <w:szCs w:val="24"/>
        </w:rPr>
        <w:t xml:space="preserve"> 100</w:t>
      </w:r>
      <w:r w:rsidRPr="008E4FCF">
        <w:rPr>
          <w:b w:val="0"/>
          <w:sz w:val="24"/>
          <w:szCs w:val="24"/>
        </w:rPr>
        <w:t xml:space="preserve"> тис. грн. </w:t>
      </w:r>
    </w:p>
    <w:p w:rsidR="00F67820" w:rsidRDefault="008E4FCF" w:rsidP="008E4FCF">
      <w:pPr>
        <w:pStyle w:val="13"/>
        <w:shd w:val="clear" w:color="auto" w:fill="auto"/>
        <w:spacing w:after="0" w:line="240" w:lineRule="auto"/>
        <w:rPr>
          <w:b w:val="0"/>
          <w:sz w:val="24"/>
          <w:szCs w:val="24"/>
        </w:rPr>
      </w:pPr>
      <w:r w:rsidRPr="008E4FCF">
        <w:rPr>
          <w:b w:val="0"/>
          <w:sz w:val="24"/>
          <w:szCs w:val="24"/>
        </w:rPr>
        <w:t xml:space="preserve">Складений капітал включає внески учасників Товариства. Товариство нараховує дивіденди учасникам, і визнає їх як зобов'язання на звітну дату лише в тому випадку, якщо вони були оголошені до звітної дати включно. </w:t>
      </w:r>
    </w:p>
    <w:p w:rsidR="008E4FCF" w:rsidRPr="008E4FCF" w:rsidRDefault="008E4FCF" w:rsidP="008E4FCF">
      <w:pPr>
        <w:pStyle w:val="13"/>
        <w:shd w:val="clear" w:color="auto" w:fill="auto"/>
        <w:spacing w:after="0" w:line="240" w:lineRule="auto"/>
        <w:rPr>
          <w:rStyle w:val="12"/>
          <w:bCs w:val="0"/>
          <w:color w:val="000000"/>
          <w:sz w:val="24"/>
          <w:szCs w:val="24"/>
          <w:lang w:val="uk-UA" w:eastAsia="uk-UA"/>
        </w:rPr>
      </w:pPr>
      <w:r w:rsidRPr="008E4FCF">
        <w:rPr>
          <w:b w:val="0"/>
          <w:sz w:val="24"/>
          <w:szCs w:val="24"/>
        </w:rPr>
        <w:t xml:space="preserve">Показники фінансової звітності щодо власного капіталу Товариства адекватно відображають розмір, структуру і призначення кожного його </w:t>
      </w:r>
      <w:r w:rsidR="00F67820">
        <w:rPr>
          <w:b w:val="0"/>
          <w:sz w:val="24"/>
          <w:szCs w:val="24"/>
        </w:rPr>
        <w:t>елемента відповідно до п.2.1.11 ст. 2</w:t>
      </w:r>
      <w:r w:rsidRPr="008E4FCF">
        <w:rPr>
          <w:b w:val="0"/>
          <w:sz w:val="24"/>
          <w:szCs w:val="24"/>
        </w:rPr>
        <w:t xml:space="preserve"> Положення про порядок надання фінансових послуг ломбардами</w:t>
      </w:r>
      <w:r w:rsidR="00F67820">
        <w:rPr>
          <w:b w:val="0"/>
          <w:sz w:val="24"/>
          <w:szCs w:val="24"/>
        </w:rPr>
        <w:t>, затвердженого р</w:t>
      </w:r>
      <w:r w:rsidRPr="008E4FCF">
        <w:rPr>
          <w:b w:val="0"/>
          <w:sz w:val="24"/>
          <w:szCs w:val="24"/>
        </w:rPr>
        <w:t>озпорядженням Державної комісії з регулювання ринків фінансових послуг № 3981 від 26.04.2005 року, зі змінами та доповненнями (далі – Положення № 3981).</w:t>
      </w:r>
    </w:p>
    <w:p w:rsidR="009A7570" w:rsidRDefault="003763E4" w:rsidP="003763E4">
      <w:pPr>
        <w:pStyle w:val="13"/>
        <w:shd w:val="clear" w:color="auto" w:fill="auto"/>
        <w:spacing w:after="0" w:line="240" w:lineRule="auto"/>
        <w:rPr>
          <w:b w:val="0"/>
          <w:sz w:val="24"/>
          <w:szCs w:val="24"/>
          <w:lang w:val="uk-UA" w:eastAsia="x-none"/>
        </w:rPr>
      </w:pPr>
      <w:r w:rsidRPr="003763E4">
        <w:rPr>
          <w:b w:val="0"/>
          <w:sz w:val="24"/>
          <w:szCs w:val="24"/>
          <w:lang w:eastAsia="x-none"/>
        </w:rPr>
        <w:t xml:space="preserve">Товариство </w:t>
      </w:r>
      <w:r w:rsidRPr="003763E4">
        <w:rPr>
          <w:b w:val="0"/>
          <w:sz w:val="24"/>
          <w:szCs w:val="24"/>
        </w:rPr>
        <w:t>станом на 31.12.2019 року внесено до державного реєстру фінансових установ, управлінський персонал дотримується нормативів, встановлених нормативноправовими актами, зокрема п. 34. Ліцензійних умов провадження господарської діяльності з надання фінансових послуг (крім професійної діяльності на ринку цінних паперів), затверджених Постановою КМУ №913 від 07.12.2016 року щодо дотримання фінансовою установою на будь-яку дату обов’язкових критеріїв і нормативів достатності капіталу та платоспроможності, ліквідності, прибутковості, якості активів та ризиковості операцій, додержання інших показників і вимог, що обмежують ризики за операціями з фінансовими активами, установлених законами та/або нормативно-правовими актами Нацкомфінпослуг, а також вимог законодавства щодо формування резервного капіталу та інших обов’язкових резервів.</w:t>
      </w:r>
    </w:p>
    <w:p w:rsidR="009A47B9" w:rsidRDefault="009A47B9" w:rsidP="00C70FA6">
      <w:pPr>
        <w:pStyle w:val="13"/>
        <w:shd w:val="clear" w:color="auto" w:fill="auto"/>
        <w:spacing w:after="0" w:line="240" w:lineRule="auto"/>
        <w:rPr>
          <w:i/>
          <w:sz w:val="24"/>
          <w:szCs w:val="24"/>
        </w:rPr>
      </w:pPr>
      <w:r w:rsidRPr="009A47B9">
        <w:rPr>
          <w:i/>
          <w:sz w:val="24"/>
          <w:szCs w:val="24"/>
          <w:lang w:val="uk-UA" w:eastAsia="x-none"/>
        </w:rPr>
        <w:t xml:space="preserve">3. </w:t>
      </w:r>
      <w:r w:rsidRPr="009A47B9">
        <w:rPr>
          <w:i/>
          <w:sz w:val="24"/>
          <w:szCs w:val="24"/>
        </w:rPr>
        <w:t xml:space="preserve">Щодо формування, ведення обліку, достатності та адекватності сформованих резервів відповідно до законодавства </w:t>
      </w:r>
    </w:p>
    <w:p w:rsidR="009A7570" w:rsidRPr="00C70FA6" w:rsidRDefault="009A47B9" w:rsidP="009A47B9">
      <w:pPr>
        <w:pStyle w:val="13"/>
        <w:shd w:val="clear" w:color="auto" w:fill="auto"/>
        <w:spacing w:after="0" w:line="240" w:lineRule="auto"/>
        <w:rPr>
          <w:b w:val="0"/>
          <w:bCs w:val="0"/>
          <w:color w:val="000000"/>
          <w:sz w:val="24"/>
          <w:szCs w:val="24"/>
          <w:lang w:val="uk-UA" w:eastAsia="uk-UA"/>
        </w:rPr>
      </w:pPr>
      <w:r w:rsidRPr="006E23A9">
        <w:rPr>
          <w:b w:val="0"/>
          <w:bCs w:val="0"/>
          <w:color w:val="000000"/>
          <w:sz w:val="24"/>
          <w:szCs w:val="24"/>
          <w:lang w:val="uk-UA" w:eastAsia="uk-UA"/>
        </w:rPr>
        <w:lastRenderedPageBreak/>
        <w:t>На протязі 2019 року в ломбарді формувався резерв під очікуванні кредитні збитки за всіма своїми борговими фінансовими активами. Формування резерву здійснювалось на підставі вимог законодавства та прийнятої облікової політики в ломбарді з відображенням даних у бухгалтерському обліку та фінансової звітності.</w:t>
      </w:r>
    </w:p>
    <w:p w:rsidR="009A47B9" w:rsidRPr="006E23A9" w:rsidRDefault="008F7B74" w:rsidP="00C70FA6">
      <w:pPr>
        <w:pStyle w:val="13"/>
        <w:shd w:val="clear" w:color="auto" w:fill="auto"/>
        <w:spacing w:after="0" w:line="240" w:lineRule="auto"/>
        <w:rPr>
          <w:rStyle w:val="12"/>
          <w:bCs w:val="0"/>
          <w:color w:val="000000"/>
          <w:sz w:val="24"/>
          <w:szCs w:val="24"/>
          <w:lang w:val="uk-UA" w:eastAsia="uk-UA"/>
        </w:rPr>
      </w:pPr>
      <w:r w:rsidRPr="008F7B74">
        <w:rPr>
          <w:rStyle w:val="12"/>
          <w:b/>
          <w:bCs w:val="0"/>
          <w:color w:val="000000"/>
          <w:sz w:val="24"/>
          <w:szCs w:val="24"/>
          <w:lang w:val="uk-UA" w:eastAsia="uk-UA"/>
        </w:rPr>
        <w:t>4</w:t>
      </w:r>
      <w:r>
        <w:rPr>
          <w:rStyle w:val="12"/>
          <w:bCs w:val="0"/>
          <w:color w:val="000000"/>
          <w:sz w:val="24"/>
          <w:szCs w:val="24"/>
          <w:lang w:val="uk-UA" w:eastAsia="uk-UA"/>
        </w:rPr>
        <w:t>.</w:t>
      </w:r>
      <w:r w:rsidRPr="008F7B74">
        <w:t xml:space="preserve"> </w:t>
      </w:r>
      <w:r w:rsidRPr="006E23A9">
        <w:rPr>
          <w:i/>
          <w:sz w:val="24"/>
          <w:szCs w:val="24"/>
        </w:rPr>
        <w:t>Щодо встановлених фінансових нормативів та застосованих заходів впливу до фінансової групи</w:t>
      </w:r>
    </w:p>
    <w:p w:rsidR="009A7570" w:rsidRPr="009A7570" w:rsidRDefault="006E23A9" w:rsidP="00C70FA6">
      <w:pPr>
        <w:pStyle w:val="13"/>
        <w:shd w:val="clear" w:color="auto" w:fill="auto"/>
        <w:spacing w:after="0" w:line="240" w:lineRule="auto"/>
        <w:rPr>
          <w:b w:val="0"/>
          <w:sz w:val="24"/>
          <w:szCs w:val="24"/>
          <w:lang w:val="uk-UA" w:eastAsia="x-none"/>
        </w:rPr>
      </w:pPr>
      <w:r w:rsidRPr="006E23A9">
        <w:rPr>
          <w:b w:val="0"/>
          <w:sz w:val="24"/>
          <w:szCs w:val="24"/>
        </w:rPr>
        <w:t>Товариство не входить до фінансової групи.</w:t>
      </w:r>
    </w:p>
    <w:p w:rsidR="006E23A9" w:rsidRDefault="006E23A9" w:rsidP="00C70FA6">
      <w:pPr>
        <w:pStyle w:val="13"/>
        <w:shd w:val="clear" w:color="auto" w:fill="auto"/>
        <w:spacing w:after="0" w:line="240" w:lineRule="auto"/>
      </w:pPr>
      <w:r w:rsidRPr="006E23A9">
        <w:rPr>
          <w:rStyle w:val="12"/>
          <w:b/>
          <w:bCs w:val="0"/>
          <w:color w:val="000000"/>
          <w:sz w:val="24"/>
          <w:szCs w:val="24"/>
          <w:lang w:val="uk-UA" w:eastAsia="uk-UA"/>
        </w:rPr>
        <w:t>5.</w:t>
      </w:r>
      <w:r>
        <w:rPr>
          <w:rStyle w:val="12"/>
          <w:bCs w:val="0"/>
          <w:color w:val="000000"/>
          <w:sz w:val="24"/>
          <w:szCs w:val="24"/>
          <w:lang w:val="uk-UA" w:eastAsia="uk-UA"/>
        </w:rPr>
        <w:t xml:space="preserve"> </w:t>
      </w:r>
      <w:r w:rsidRPr="006E23A9">
        <w:rPr>
          <w:i/>
          <w:sz w:val="24"/>
          <w:szCs w:val="24"/>
        </w:rPr>
        <w:t>Щодо структури інвестиційного портфелю із зазначенням реквізитів емітента, суми, ознаки фіктивності</w:t>
      </w:r>
      <w:r>
        <w:t xml:space="preserve"> </w:t>
      </w:r>
    </w:p>
    <w:p w:rsidR="009A7570" w:rsidRPr="00A9323A" w:rsidRDefault="006E024C" w:rsidP="006E024C">
      <w:pPr>
        <w:pStyle w:val="13"/>
        <w:shd w:val="clear" w:color="auto" w:fill="auto"/>
        <w:spacing w:after="0" w:line="240" w:lineRule="auto"/>
        <w:rPr>
          <w:rStyle w:val="12"/>
          <w:sz w:val="24"/>
          <w:szCs w:val="24"/>
          <w:lang w:eastAsia="x-none"/>
        </w:rPr>
      </w:pPr>
      <w:r w:rsidRPr="006E024C">
        <w:rPr>
          <w:b w:val="0"/>
          <w:sz w:val="24"/>
          <w:szCs w:val="24"/>
        </w:rPr>
        <w:t>Станом на 31.12.2019 року Товариство не має інвестиційного портфелю. Протягом 2019 року Товариство не придбавало та не продавало цінні папери.</w:t>
      </w:r>
    </w:p>
    <w:p w:rsidR="009A47B9" w:rsidRDefault="006E23A9" w:rsidP="00C70FA6">
      <w:pPr>
        <w:pStyle w:val="13"/>
        <w:shd w:val="clear" w:color="auto" w:fill="auto"/>
        <w:spacing w:after="0" w:line="240" w:lineRule="auto"/>
        <w:rPr>
          <w:i/>
          <w:sz w:val="24"/>
          <w:szCs w:val="24"/>
        </w:rPr>
      </w:pPr>
      <w:r w:rsidRPr="006E23A9">
        <w:rPr>
          <w:rStyle w:val="12"/>
          <w:b/>
          <w:bCs w:val="0"/>
          <w:color w:val="000000"/>
          <w:sz w:val="24"/>
          <w:szCs w:val="24"/>
          <w:lang w:val="uk-UA" w:eastAsia="uk-UA"/>
        </w:rPr>
        <w:t>6.</w:t>
      </w:r>
      <w:r w:rsidRPr="006E23A9">
        <w:t xml:space="preserve"> </w:t>
      </w:r>
      <w:r w:rsidRPr="006E23A9">
        <w:rPr>
          <w:i/>
          <w:sz w:val="24"/>
          <w:szCs w:val="24"/>
        </w:rPr>
        <w:t>Щодо наявності заборони залучення фінансових активів від фізичних осіб із зобов’язанням щодо наступного їх повернення</w:t>
      </w:r>
    </w:p>
    <w:p w:rsidR="009A7570" w:rsidRPr="00A9323A" w:rsidRDefault="006E23A9" w:rsidP="00C70FA6">
      <w:pPr>
        <w:pStyle w:val="13"/>
        <w:shd w:val="clear" w:color="auto" w:fill="auto"/>
        <w:spacing w:after="0" w:line="240" w:lineRule="auto"/>
        <w:rPr>
          <w:b w:val="0"/>
          <w:sz w:val="24"/>
          <w:szCs w:val="24"/>
          <w:lang w:val="uk-UA" w:eastAsia="x-none"/>
        </w:rPr>
      </w:pPr>
      <w:r w:rsidRPr="003F7C98">
        <w:rPr>
          <w:b w:val="0"/>
          <w:sz w:val="24"/>
          <w:szCs w:val="24"/>
        </w:rPr>
        <w:t>Товариство дотримується вимог, щодо заборони залучення фінансових активів від фізичних осіб із зобов’язанням щодо наступного їх повернення, установлених пунктом 38 Ліцензійних умов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07.12.2016 року № 913.</w:t>
      </w:r>
    </w:p>
    <w:p w:rsidR="006E23A9" w:rsidRPr="002A4FC7" w:rsidRDefault="002A4FC7" w:rsidP="00C70FA6">
      <w:pPr>
        <w:pStyle w:val="13"/>
        <w:shd w:val="clear" w:color="auto" w:fill="auto"/>
        <w:spacing w:after="0" w:line="240" w:lineRule="auto"/>
        <w:rPr>
          <w:i/>
          <w:sz w:val="24"/>
          <w:szCs w:val="24"/>
          <w:lang w:eastAsia="x-none"/>
        </w:rPr>
      </w:pPr>
      <w:r>
        <w:rPr>
          <w:i/>
          <w:sz w:val="24"/>
          <w:szCs w:val="24"/>
          <w:lang w:eastAsia="x-none"/>
        </w:rPr>
        <w:t>7.</w:t>
      </w:r>
      <w:r w:rsidRPr="002A4FC7">
        <w:t xml:space="preserve"> </w:t>
      </w:r>
      <w:r w:rsidRPr="002A4FC7">
        <w:rPr>
          <w:i/>
          <w:sz w:val="24"/>
          <w:szCs w:val="24"/>
        </w:rPr>
        <w:t>Щодо допустимості суміщення господарських операцій, на провадження яких отримана ліцензія</w:t>
      </w:r>
    </w:p>
    <w:p w:rsidR="009A7570" w:rsidRPr="00A9323A" w:rsidRDefault="002A4FC7" w:rsidP="002A4FC7">
      <w:pPr>
        <w:pStyle w:val="13"/>
        <w:shd w:val="clear" w:color="auto" w:fill="auto"/>
        <w:spacing w:after="0" w:line="240" w:lineRule="auto"/>
        <w:rPr>
          <w:b w:val="0"/>
          <w:sz w:val="24"/>
          <w:szCs w:val="24"/>
          <w:lang w:eastAsia="x-none"/>
        </w:rPr>
      </w:pPr>
      <w:r w:rsidRPr="002A4FC7">
        <w:rPr>
          <w:b w:val="0"/>
          <w:sz w:val="24"/>
          <w:szCs w:val="24"/>
        </w:rPr>
        <w:t>Товариство дотримується обмежень щодо суміщення провадження видів господарської діяльності, установлених пунктом 37 Ліцензійних умов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07.12.2016 року № 913, розділом 2 Положення про встановлення обмежень на суміщення діяльності фінансових установ з надання певних видів фінансових послуг, затвердженого Розпорядженням Державної комісії з регулювання ринків фінансових послуг № 1515.</w:t>
      </w:r>
    </w:p>
    <w:p w:rsidR="006E23A9" w:rsidRPr="002A4FC7" w:rsidRDefault="002A4FC7" w:rsidP="002A4FC7">
      <w:pPr>
        <w:pStyle w:val="13"/>
        <w:shd w:val="clear" w:color="auto" w:fill="auto"/>
        <w:spacing w:after="0" w:line="240" w:lineRule="auto"/>
        <w:rPr>
          <w:i/>
          <w:sz w:val="24"/>
          <w:szCs w:val="24"/>
          <w:lang w:eastAsia="x-none"/>
        </w:rPr>
      </w:pPr>
      <w:r>
        <w:rPr>
          <w:i/>
          <w:sz w:val="24"/>
          <w:szCs w:val="24"/>
          <w:lang w:eastAsia="x-none"/>
        </w:rPr>
        <w:t>8.</w:t>
      </w:r>
      <w:r w:rsidRPr="002A4FC7">
        <w:t xml:space="preserve"> </w:t>
      </w:r>
      <w:r w:rsidRPr="002A4FC7">
        <w:rPr>
          <w:i/>
          <w:sz w:val="24"/>
          <w:szCs w:val="24"/>
        </w:rPr>
        <w:t>Щодо надання фінансових послуг на підставі договору у відповідності до законодавства та внутрішніх правил надання фінансових послуг</w:t>
      </w:r>
    </w:p>
    <w:p w:rsidR="00F45F70" w:rsidRDefault="002A4FC7" w:rsidP="00040299">
      <w:pPr>
        <w:shd w:val="clear" w:color="auto" w:fill="FFFFFF"/>
        <w:jc w:val="both"/>
        <w:rPr>
          <w:sz w:val="24"/>
          <w:szCs w:val="24"/>
        </w:rPr>
      </w:pPr>
      <w:r w:rsidRPr="002A4FC7">
        <w:rPr>
          <w:sz w:val="24"/>
          <w:szCs w:val="24"/>
        </w:rPr>
        <w:t xml:space="preserve">Товариство надає фінансові послуги </w:t>
      </w:r>
      <w:r w:rsidR="00F45F70" w:rsidRPr="00F45F70">
        <w:rPr>
          <w:sz w:val="24"/>
          <w:szCs w:val="24"/>
          <w:lang w:val="uk-UA"/>
        </w:rPr>
        <w:t>виключно</w:t>
      </w:r>
      <w:r w:rsidR="00F45F70" w:rsidRPr="002A4FC7">
        <w:rPr>
          <w:sz w:val="24"/>
          <w:szCs w:val="24"/>
        </w:rPr>
        <w:t xml:space="preserve"> </w:t>
      </w:r>
      <w:r w:rsidRPr="002A4FC7">
        <w:rPr>
          <w:sz w:val="24"/>
          <w:szCs w:val="24"/>
        </w:rPr>
        <w:t xml:space="preserve">на підставі договору, який відповідає вимогам статті 6 Закону про фінансові послуги, статей 11,18 Закону України «Про захист прав споживачів», статті 1056 ЦКУ, пункту 3.3 розділу 3 Положення про порядок надання фінансових послуг ломбардами, затвердженого Розпорядженням Державної комісії з регулювання ринків фінансових послуг № 3981 </w:t>
      </w:r>
      <w:r w:rsidR="00F45F70">
        <w:rPr>
          <w:sz w:val="24"/>
          <w:szCs w:val="24"/>
        </w:rPr>
        <w:t xml:space="preserve">та </w:t>
      </w:r>
      <w:r w:rsidR="00F45F70" w:rsidRPr="00F45F70">
        <w:rPr>
          <w:sz w:val="24"/>
          <w:szCs w:val="24"/>
        </w:rPr>
        <w:t>положенням внутрішніх правил надання фінансових послуг Товариством</w:t>
      </w:r>
      <w:r w:rsidR="00F45F70">
        <w:t>.</w:t>
      </w:r>
      <w:r w:rsidR="00F45F70">
        <w:rPr>
          <w:sz w:val="24"/>
          <w:szCs w:val="24"/>
        </w:rPr>
        <w:t xml:space="preserve">   </w:t>
      </w:r>
    </w:p>
    <w:p w:rsidR="009A7570" w:rsidRPr="00A9323A" w:rsidRDefault="00C74809" w:rsidP="00040299">
      <w:pPr>
        <w:shd w:val="clear" w:color="auto" w:fill="FFFFFF"/>
        <w:jc w:val="both"/>
        <w:rPr>
          <w:sz w:val="24"/>
          <w:szCs w:val="24"/>
        </w:rPr>
      </w:pPr>
      <w:r w:rsidRPr="00C74809">
        <w:rPr>
          <w:sz w:val="24"/>
          <w:szCs w:val="24"/>
        </w:rPr>
        <w:t>Товариство дотримується затверджених внутрішніх правил надання відповідних фінансових послуг, які відповідають встановленим до таких правил вимогам, статті 7 Закону про фінансові послуги та Положення про порядок надання фінансових послуг ломбардами, затвердженого Розпорядженням Державної комісії з регулювання ринків фінансових послуг № 3981, та укладає договори з надання фінансових послуг виключно відповідно до таких правил.</w:t>
      </w:r>
    </w:p>
    <w:p w:rsidR="00914953" w:rsidRDefault="00485513" w:rsidP="00C70FA6">
      <w:pPr>
        <w:shd w:val="clear" w:color="auto" w:fill="FFFFFF"/>
        <w:jc w:val="both"/>
        <w:rPr>
          <w:b/>
          <w:i/>
          <w:sz w:val="24"/>
          <w:szCs w:val="24"/>
          <w:lang w:val="uk-UA"/>
        </w:rPr>
      </w:pPr>
      <w:r w:rsidRPr="00485513">
        <w:rPr>
          <w:b/>
          <w:i/>
          <w:sz w:val="24"/>
          <w:szCs w:val="24"/>
          <w:lang w:val="uk-UA"/>
        </w:rPr>
        <w:t>9.</w:t>
      </w:r>
      <w:r w:rsidRPr="00485513">
        <w:rPr>
          <w:b/>
          <w:i/>
          <w:lang w:val="uk-UA"/>
        </w:rPr>
        <w:t xml:space="preserve"> </w:t>
      </w:r>
      <w:r>
        <w:rPr>
          <w:b/>
          <w:i/>
          <w:sz w:val="24"/>
          <w:szCs w:val="24"/>
          <w:lang w:val="uk-UA"/>
        </w:rPr>
        <w:t>Щ</w:t>
      </w:r>
      <w:r w:rsidRPr="00485513">
        <w:rPr>
          <w:b/>
          <w:i/>
          <w:sz w:val="24"/>
          <w:szCs w:val="24"/>
          <w:lang w:val="uk-UA"/>
        </w:rPr>
        <w:t>одо розміщення інформації на власному вебсайті (вебсторінці) та забезпечення її актуальності</w:t>
      </w:r>
    </w:p>
    <w:p w:rsidR="00700E40" w:rsidRDefault="00485513" w:rsidP="00C70FA6">
      <w:pPr>
        <w:shd w:val="clear" w:color="auto" w:fill="FFFFFF"/>
        <w:jc w:val="both"/>
        <w:rPr>
          <w:sz w:val="24"/>
          <w:szCs w:val="24"/>
          <w:lang w:val="uk-UA"/>
        </w:rPr>
      </w:pPr>
      <w:r w:rsidRPr="00485513">
        <w:rPr>
          <w:sz w:val="24"/>
          <w:szCs w:val="24"/>
          <w:lang w:val="uk-UA"/>
        </w:rPr>
        <w:t xml:space="preserve">Товариство надає інформацію клієнту (споживачу) відповідно до статті 12 Закону про фінансові послуги, а також розміщує інформацію відповідно до частини першої статті 12 Закону про фінансові послуги на власному веб-сайті </w:t>
      </w:r>
      <w:r w:rsidR="006E024C">
        <w:rPr>
          <w:sz w:val="24"/>
          <w:szCs w:val="24"/>
          <w:lang w:val="uk-UA"/>
        </w:rPr>
        <w:t>(</w:t>
      </w:r>
      <w:hyperlink r:id="rId10" w:history="1">
        <w:r w:rsidR="00700E40" w:rsidRPr="00C70FA6">
          <w:rPr>
            <w:rStyle w:val="af6"/>
            <w:rFonts w:ascii="Arial" w:hAnsi="Arial" w:cs="Arial"/>
            <w:shd w:val="clear" w:color="auto" w:fill="FFFFFF"/>
            <w:lang w:val="uk-UA"/>
          </w:rPr>
          <w:t>http://diamant.uafin.net</w:t>
        </w:r>
      </w:hyperlink>
      <w:r w:rsidR="006E024C">
        <w:rPr>
          <w:rStyle w:val="xfm63501915"/>
          <w:rFonts w:ascii="Arial" w:hAnsi="Arial" w:cs="Arial"/>
          <w:color w:val="000000"/>
          <w:shd w:val="clear" w:color="auto" w:fill="FFFFFF"/>
          <w:lang w:val="uk-UA"/>
        </w:rPr>
        <w:t xml:space="preserve">) </w:t>
      </w:r>
      <w:r w:rsidRPr="00485513">
        <w:rPr>
          <w:sz w:val="24"/>
          <w:szCs w:val="24"/>
          <w:lang w:val="uk-UA"/>
        </w:rPr>
        <w:t xml:space="preserve">та забезпечує її актуальність. </w:t>
      </w:r>
    </w:p>
    <w:p w:rsidR="006E024C" w:rsidRDefault="006E024C" w:rsidP="00C70FA6">
      <w:pPr>
        <w:shd w:val="clear" w:color="auto" w:fill="FFFFFF"/>
        <w:jc w:val="both"/>
        <w:rPr>
          <w:sz w:val="24"/>
          <w:szCs w:val="24"/>
          <w:lang w:val="uk-UA"/>
        </w:rPr>
      </w:pPr>
      <w:r w:rsidRPr="006E024C">
        <w:rPr>
          <w:sz w:val="24"/>
          <w:szCs w:val="24"/>
          <w:lang w:val="uk-UA"/>
        </w:rPr>
        <w:t>Товариство розкриває інформацію відповідно до части</w:t>
      </w:r>
      <w:r w:rsidR="00506283">
        <w:rPr>
          <w:sz w:val="24"/>
          <w:szCs w:val="24"/>
          <w:lang w:val="uk-UA"/>
        </w:rPr>
        <w:t xml:space="preserve">н четвертої та п’ятої статті </w:t>
      </w:r>
      <w:r w:rsidR="00506283" w:rsidRPr="005F704E">
        <w:rPr>
          <w:iCs/>
          <w:color w:val="000000"/>
          <w:kern w:val="3"/>
          <w:sz w:val="24"/>
          <w:szCs w:val="24"/>
          <w:shd w:val="clear" w:color="auto" w:fill="FFFFFF"/>
          <w:lang w:val="uk-UA"/>
        </w:rPr>
        <w:t>12</w:t>
      </w:r>
      <w:r w:rsidR="00506283" w:rsidRPr="00506283">
        <w:rPr>
          <w:bCs/>
          <w:color w:val="000000"/>
          <w:kern w:val="3"/>
          <w:sz w:val="24"/>
          <w:szCs w:val="24"/>
          <w:shd w:val="clear" w:color="auto" w:fill="FFFFFF"/>
          <w:vertAlign w:val="superscript"/>
          <w:lang w:val="uk-UA"/>
        </w:rPr>
        <w:t>1</w:t>
      </w:r>
      <w:r w:rsidR="00506283" w:rsidRPr="006E024C">
        <w:rPr>
          <w:sz w:val="24"/>
          <w:szCs w:val="24"/>
          <w:lang w:val="uk-UA"/>
        </w:rPr>
        <w:t xml:space="preserve"> </w:t>
      </w:r>
      <w:r w:rsidRPr="006E024C">
        <w:rPr>
          <w:sz w:val="24"/>
          <w:szCs w:val="24"/>
          <w:lang w:val="uk-UA"/>
        </w:rPr>
        <w:t>Закону про фінансові послуги, зокрема шляхом розміщення її на власному веб-сайті.</w:t>
      </w:r>
    </w:p>
    <w:p w:rsidR="00700E40" w:rsidRPr="00700E40" w:rsidRDefault="00700E40" w:rsidP="00C70FA6">
      <w:pPr>
        <w:shd w:val="clear" w:color="auto" w:fill="FFFFFF"/>
        <w:jc w:val="both"/>
        <w:rPr>
          <w:b/>
          <w:i/>
          <w:sz w:val="24"/>
          <w:szCs w:val="24"/>
          <w:lang w:val="uk-UA"/>
        </w:rPr>
      </w:pPr>
      <w:r w:rsidRPr="00700E40">
        <w:rPr>
          <w:b/>
          <w:i/>
          <w:sz w:val="24"/>
          <w:szCs w:val="24"/>
          <w:lang w:val="uk-UA"/>
        </w:rPr>
        <w:t xml:space="preserve">10. </w:t>
      </w:r>
      <w:r>
        <w:rPr>
          <w:b/>
          <w:i/>
          <w:sz w:val="24"/>
          <w:szCs w:val="24"/>
        </w:rPr>
        <w:t>Щ</w:t>
      </w:r>
      <w:r w:rsidRPr="00700E40">
        <w:rPr>
          <w:b/>
          <w:i/>
          <w:sz w:val="24"/>
          <w:szCs w:val="24"/>
        </w:rPr>
        <w:t>одо прийняття рішень у разі конфлікту інтересів</w:t>
      </w:r>
    </w:p>
    <w:p w:rsidR="009A7570" w:rsidRPr="009A7570" w:rsidRDefault="00700E40" w:rsidP="00C70FA6">
      <w:pPr>
        <w:shd w:val="clear" w:color="auto" w:fill="FFFFFF"/>
        <w:jc w:val="both"/>
        <w:rPr>
          <w:sz w:val="24"/>
          <w:szCs w:val="24"/>
          <w:lang w:val="uk-UA"/>
        </w:rPr>
      </w:pPr>
      <w:r w:rsidRPr="00700E40">
        <w:rPr>
          <w:sz w:val="24"/>
          <w:szCs w:val="24"/>
        </w:rPr>
        <w:t>Товариство дотримується вимог статті 10 Закону Про фінансові послуги щодо прийняття рішень у разі конфлікту інтересів. Протягом звітного періоду не було фактів виникнення конфлікту інтересів.</w:t>
      </w:r>
    </w:p>
    <w:p w:rsidR="00700E40" w:rsidRPr="005902E2" w:rsidRDefault="005902E2" w:rsidP="00C70FA6">
      <w:pPr>
        <w:shd w:val="clear" w:color="auto" w:fill="FFFFFF"/>
        <w:jc w:val="both"/>
        <w:rPr>
          <w:b/>
          <w:i/>
          <w:sz w:val="24"/>
          <w:szCs w:val="24"/>
          <w:lang w:val="uk-UA"/>
        </w:rPr>
      </w:pPr>
      <w:r w:rsidRPr="005902E2">
        <w:rPr>
          <w:b/>
          <w:i/>
          <w:sz w:val="24"/>
          <w:szCs w:val="24"/>
          <w:lang w:val="uk-UA"/>
        </w:rPr>
        <w:lastRenderedPageBreak/>
        <w:t>11.</w:t>
      </w:r>
      <w:r w:rsidRPr="009A7570">
        <w:rPr>
          <w:b/>
          <w:i/>
          <w:sz w:val="24"/>
          <w:szCs w:val="24"/>
          <w:lang w:val="uk-UA"/>
        </w:rPr>
        <w:t xml:space="preserve"> Щодо відповідності приміщень, у яких здійснюється обслуговування клієнтів (споживачів), доступності для осіб з інвалідністю та інших маломобільних груп населення відповідно до державних будівельних норм, правил і стандартів, що документально підтверджується фахівцем з питань технічного обстеження будівель та споруд, який має кваліфікаційний сертифікат</w:t>
      </w:r>
    </w:p>
    <w:p w:rsidR="005902E2" w:rsidRDefault="005902E2" w:rsidP="00C70FA6">
      <w:pPr>
        <w:shd w:val="clear" w:color="auto" w:fill="FFFFFF"/>
        <w:jc w:val="both"/>
        <w:rPr>
          <w:sz w:val="24"/>
          <w:szCs w:val="24"/>
          <w:lang w:val="uk-UA"/>
        </w:rPr>
      </w:pPr>
      <w:r w:rsidRPr="005902E2">
        <w:rPr>
          <w:sz w:val="24"/>
          <w:szCs w:val="24"/>
          <w:lang w:val="uk-UA"/>
        </w:rPr>
        <w:t xml:space="preserve">Приміщення, у яких здійснюється обслуговування клієнтів (споживачів), відповідає вимогам доступності для осіб з інвалідністю та інших маломобільних груп населення, відповідно до державних будівельних норм, правил і стандартів, про що є документальне підтвердження фахівцем з питань технічного обстеження будівель та споруд, який має кваліфікаційний сертифікат. </w:t>
      </w:r>
    </w:p>
    <w:p w:rsidR="009A7570" w:rsidRPr="00A9323A" w:rsidRDefault="005902E2" w:rsidP="00C70FA6">
      <w:pPr>
        <w:shd w:val="clear" w:color="auto" w:fill="FFFFFF"/>
        <w:jc w:val="both"/>
        <w:rPr>
          <w:sz w:val="24"/>
          <w:szCs w:val="24"/>
        </w:rPr>
      </w:pPr>
      <w:r w:rsidRPr="005902E2">
        <w:rPr>
          <w:sz w:val="24"/>
          <w:szCs w:val="24"/>
        </w:rPr>
        <w:t xml:space="preserve">Товариством розміщено інформацію про умови доступності приміщення для осіб з інвалідністю та інших маломобільних груп населення у місці, доступному для візуального сприйняття клієнтом (споживачем). </w:t>
      </w:r>
    </w:p>
    <w:p w:rsidR="00C74809" w:rsidRDefault="005902E2" w:rsidP="00C70FA6">
      <w:pPr>
        <w:shd w:val="clear" w:color="auto" w:fill="FFFFFF"/>
        <w:jc w:val="both"/>
        <w:rPr>
          <w:b/>
          <w:i/>
          <w:sz w:val="24"/>
          <w:szCs w:val="24"/>
          <w:lang w:val="uk-UA"/>
        </w:rPr>
      </w:pPr>
      <w:r w:rsidRPr="005902E2">
        <w:rPr>
          <w:b/>
          <w:i/>
          <w:sz w:val="24"/>
          <w:szCs w:val="24"/>
          <w:lang w:val="uk-UA"/>
        </w:rPr>
        <w:t xml:space="preserve">12. Щодо внесення інформації про всі свої відокремлені підрозділи до Єдиного державного реєстру юридичних осіб, фізичних осіб-підприємців та громадських формувань та до Державного реєстру фінансових установ відповідно до вимог, установлених законодавством </w:t>
      </w:r>
    </w:p>
    <w:p w:rsidR="009A7570" w:rsidRPr="00A9323A" w:rsidRDefault="00C74809" w:rsidP="00C70FA6">
      <w:pPr>
        <w:shd w:val="clear" w:color="auto" w:fill="FFFFFF"/>
        <w:jc w:val="both"/>
        <w:rPr>
          <w:sz w:val="24"/>
          <w:szCs w:val="24"/>
          <w:lang w:val="uk-UA"/>
        </w:rPr>
      </w:pPr>
      <w:r>
        <w:rPr>
          <w:sz w:val="24"/>
          <w:szCs w:val="24"/>
          <w:lang w:val="uk-UA"/>
        </w:rPr>
        <w:t>Товариство має шість</w:t>
      </w:r>
      <w:r w:rsidRPr="00C74809">
        <w:rPr>
          <w:sz w:val="24"/>
          <w:szCs w:val="24"/>
          <w:lang w:val="uk-UA"/>
        </w:rPr>
        <w:t xml:space="preserve"> відокремлених структурних підрозділів, відомості про які внесені до Єдиного державного реє</w:t>
      </w:r>
      <w:r>
        <w:rPr>
          <w:sz w:val="24"/>
          <w:szCs w:val="24"/>
          <w:lang w:val="uk-UA"/>
        </w:rPr>
        <w:t>с</w:t>
      </w:r>
      <w:r w:rsidRPr="00C74809">
        <w:rPr>
          <w:sz w:val="24"/>
          <w:szCs w:val="24"/>
          <w:lang w:val="uk-UA"/>
        </w:rPr>
        <w:t xml:space="preserve">тру юридичних осіб, фізичних осіб – підприємців та громадських формувань та до Державного реєстру фінансових установ відповідно до вимог, установлених розділом </w:t>
      </w:r>
      <w:r w:rsidRPr="00C74809">
        <w:rPr>
          <w:sz w:val="24"/>
          <w:szCs w:val="24"/>
        </w:rPr>
        <w:t>XVII</w:t>
      </w:r>
      <w:r w:rsidRPr="00C74809">
        <w:rPr>
          <w:sz w:val="24"/>
          <w:szCs w:val="24"/>
          <w:lang w:val="uk-UA"/>
        </w:rPr>
        <w:t xml:space="preserve"> Положення «Про державний реєстр фінансових установ», затверджений розпорядженням Державної комісії з регулювання ринків фінансових послуг України від 28.08.2003 № 41</w:t>
      </w:r>
      <w:r>
        <w:rPr>
          <w:sz w:val="24"/>
          <w:szCs w:val="24"/>
          <w:lang w:val="uk-UA"/>
        </w:rPr>
        <w:t>.</w:t>
      </w:r>
    </w:p>
    <w:p w:rsidR="00505282" w:rsidRPr="00505282" w:rsidRDefault="00505282" w:rsidP="00505282">
      <w:pPr>
        <w:shd w:val="clear" w:color="auto" w:fill="FFFFFF"/>
        <w:jc w:val="both"/>
        <w:rPr>
          <w:b/>
          <w:i/>
          <w:iCs/>
          <w:sz w:val="24"/>
          <w:szCs w:val="24"/>
          <w:lang w:val="uk-UA"/>
        </w:rPr>
      </w:pPr>
      <w:r w:rsidRPr="00505282">
        <w:rPr>
          <w:b/>
          <w:i/>
          <w:iCs/>
          <w:sz w:val="24"/>
          <w:szCs w:val="24"/>
          <w:lang w:val="uk-UA"/>
        </w:rPr>
        <w:t>13</w:t>
      </w:r>
      <w:r w:rsidR="001D3C84" w:rsidRPr="00505282">
        <w:rPr>
          <w:b/>
          <w:i/>
          <w:iCs/>
          <w:sz w:val="24"/>
          <w:szCs w:val="24"/>
          <w:lang w:val="uk-UA"/>
        </w:rPr>
        <w:t>.</w:t>
      </w:r>
      <w:r w:rsidR="006D24F3" w:rsidRPr="00505282">
        <w:rPr>
          <w:b/>
          <w:i/>
          <w:iCs/>
          <w:sz w:val="24"/>
          <w:szCs w:val="24"/>
          <w:lang w:val="uk-UA"/>
        </w:rPr>
        <w:t xml:space="preserve"> </w:t>
      </w:r>
      <w:r w:rsidRPr="00505282">
        <w:rPr>
          <w:b/>
          <w:i/>
          <w:sz w:val="24"/>
          <w:szCs w:val="24"/>
        </w:rPr>
        <w:t>Щодо внутрішнього контролю та внутрішнього аудиту</w:t>
      </w:r>
    </w:p>
    <w:p w:rsidR="00505282" w:rsidRPr="00B13AF1" w:rsidRDefault="003F289B" w:rsidP="003F289B">
      <w:pPr>
        <w:shd w:val="clear" w:color="auto" w:fill="FFFFFF"/>
        <w:jc w:val="both"/>
        <w:rPr>
          <w:sz w:val="24"/>
          <w:szCs w:val="24"/>
        </w:rPr>
      </w:pPr>
      <w:r w:rsidRPr="00B13AF1">
        <w:rPr>
          <w:sz w:val="24"/>
          <w:szCs w:val="24"/>
        </w:rPr>
        <w:t>Служба внутрішнього аудиту підпорядковується Загальним зборам учасників Товариства та звітує перед ними. Діяльність служби внутрішнього аудиту здійснюється на підставі Положення про службу внутрішнього аудиту, яке розроблено в Товаристві та затверджено Загальними зборами засновників Товариства</w:t>
      </w:r>
      <w:r w:rsidR="00F943C9" w:rsidRPr="00B13AF1">
        <w:rPr>
          <w:sz w:val="24"/>
          <w:szCs w:val="24"/>
          <w:lang w:val="uk-UA"/>
        </w:rPr>
        <w:t xml:space="preserve"> </w:t>
      </w:r>
      <w:r w:rsidRPr="00B13AF1">
        <w:rPr>
          <w:iCs/>
          <w:sz w:val="24"/>
          <w:szCs w:val="24"/>
          <w:lang w:val="uk-UA"/>
        </w:rPr>
        <w:t xml:space="preserve">(протокол № 31 від 06 листопада 2014 року). </w:t>
      </w:r>
      <w:r w:rsidRPr="00B13AF1">
        <w:rPr>
          <w:sz w:val="24"/>
          <w:szCs w:val="24"/>
        </w:rPr>
        <w:t>Статус, функціональні обов'язки та повноваження служби внутрішнього аудиту визначені в цьому Положенні.</w:t>
      </w:r>
    </w:p>
    <w:p w:rsidR="000A2699" w:rsidRPr="00B13AF1" w:rsidRDefault="00F943C9" w:rsidP="000A2699">
      <w:pPr>
        <w:shd w:val="clear" w:color="auto" w:fill="FFFFFF"/>
        <w:jc w:val="both"/>
        <w:rPr>
          <w:iCs/>
          <w:sz w:val="24"/>
          <w:szCs w:val="24"/>
          <w:lang w:val="uk-UA"/>
        </w:rPr>
      </w:pPr>
      <w:r w:rsidRPr="00B13AF1">
        <w:rPr>
          <w:sz w:val="24"/>
          <w:szCs w:val="24"/>
        </w:rPr>
        <w:t>Служба внутрішнього аудиту (контролю) Товариства організаційно не залежить від інших підрозділів</w:t>
      </w:r>
      <w:r w:rsidR="000A2699" w:rsidRPr="00B13AF1">
        <w:rPr>
          <w:sz w:val="24"/>
          <w:szCs w:val="24"/>
          <w:lang w:val="uk-UA"/>
        </w:rPr>
        <w:t xml:space="preserve"> (не </w:t>
      </w:r>
      <w:r w:rsidRPr="00B13AF1">
        <w:rPr>
          <w:sz w:val="24"/>
          <w:szCs w:val="24"/>
          <w:lang w:val="uk-UA"/>
        </w:rPr>
        <w:t>підпорядковується таким підрозділам).</w:t>
      </w:r>
      <w:r w:rsidRPr="00B13AF1">
        <w:rPr>
          <w:iCs/>
          <w:sz w:val="24"/>
          <w:szCs w:val="24"/>
          <w:lang w:val="uk-UA"/>
        </w:rPr>
        <w:t xml:space="preserve"> </w:t>
      </w:r>
      <w:r w:rsidR="001D3C84" w:rsidRPr="00B13AF1">
        <w:rPr>
          <w:iCs/>
          <w:sz w:val="24"/>
          <w:szCs w:val="24"/>
          <w:lang w:val="uk-UA"/>
        </w:rPr>
        <w:t>Згідно Положення про службу внутрішнього ау</w:t>
      </w:r>
      <w:r w:rsidR="00DE4B31" w:rsidRPr="00B13AF1">
        <w:rPr>
          <w:iCs/>
          <w:sz w:val="24"/>
          <w:szCs w:val="24"/>
          <w:lang w:val="uk-UA"/>
        </w:rPr>
        <w:t>диту (контролю)</w:t>
      </w:r>
      <w:r w:rsidR="001D3C84" w:rsidRPr="00B13AF1">
        <w:rPr>
          <w:iCs/>
          <w:sz w:val="24"/>
          <w:szCs w:val="24"/>
          <w:lang w:val="uk-UA"/>
        </w:rPr>
        <w:t>,</w:t>
      </w:r>
      <w:r w:rsidR="000A2699" w:rsidRPr="00B13AF1">
        <w:rPr>
          <w:iCs/>
          <w:sz w:val="24"/>
          <w:szCs w:val="24"/>
          <w:lang w:val="uk-UA"/>
        </w:rPr>
        <w:t xml:space="preserve"> </w:t>
      </w:r>
      <w:r w:rsidR="001D3C84" w:rsidRPr="00B13AF1">
        <w:rPr>
          <w:iCs/>
          <w:sz w:val="24"/>
          <w:szCs w:val="24"/>
          <w:lang w:val="uk-UA"/>
        </w:rPr>
        <w:t>служба внутрішнього</w:t>
      </w:r>
      <w:r w:rsidR="00DE4B31" w:rsidRPr="00B13AF1">
        <w:rPr>
          <w:iCs/>
          <w:sz w:val="24"/>
          <w:szCs w:val="24"/>
          <w:lang w:val="uk-UA"/>
        </w:rPr>
        <w:t xml:space="preserve"> аудиту</w:t>
      </w:r>
      <w:r w:rsidRPr="00B13AF1">
        <w:rPr>
          <w:iCs/>
          <w:sz w:val="24"/>
          <w:szCs w:val="24"/>
          <w:lang w:val="uk-UA"/>
        </w:rPr>
        <w:t xml:space="preserve"> (контролю)</w:t>
      </w:r>
      <w:r w:rsidR="000A2699" w:rsidRPr="00B13AF1">
        <w:t xml:space="preserve"> </w:t>
      </w:r>
      <w:r w:rsidR="000A2699" w:rsidRPr="00B13AF1">
        <w:rPr>
          <w:sz w:val="24"/>
          <w:szCs w:val="24"/>
        </w:rPr>
        <w:t>представлена окремою посадовою особою – внутрішній аудитор (контролер).</w:t>
      </w:r>
    </w:p>
    <w:p w:rsidR="009A7570" w:rsidRDefault="000A2699" w:rsidP="00C70FA6">
      <w:pPr>
        <w:shd w:val="clear" w:color="auto" w:fill="FFFFFF"/>
        <w:jc w:val="both"/>
        <w:rPr>
          <w:sz w:val="24"/>
          <w:szCs w:val="24"/>
          <w:lang w:val="uk-UA"/>
        </w:rPr>
      </w:pPr>
      <w:r w:rsidRPr="00B13AF1">
        <w:rPr>
          <w:iCs/>
          <w:sz w:val="24"/>
          <w:szCs w:val="24"/>
          <w:lang w:val="uk-UA"/>
        </w:rPr>
        <w:t xml:space="preserve"> </w:t>
      </w:r>
      <w:r w:rsidR="001D3C84" w:rsidRPr="00B13AF1">
        <w:rPr>
          <w:iCs/>
          <w:sz w:val="24"/>
          <w:szCs w:val="24"/>
          <w:lang w:val="uk-UA"/>
        </w:rPr>
        <w:t xml:space="preserve">Внутрішній аудит (контроль) у </w:t>
      </w:r>
      <w:r w:rsidR="0004575E" w:rsidRPr="00B13AF1">
        <w:rPr>
          <w:iCs/>
          <w:sz w:val="24"/>
          <w:szCs w:val="24"/>
          <w:lang w:val="uk-UA"/>
        </w:rPr>
        <w:t>ломбарді</w:t>
      </w:r>
      <w:r w:rsidR="00C70FA6" w:rsidRPr="00B13AF1">
        <w:rPr>
          <w:iCs/>
          <w:sz w:val="24"/>
          <w:szCs w:val="24"/>
          <w:lang w:val="uk-UA"/>
        </w:rPr>
        <w:t xml:space="preserve"> </w:t>
      </w:r>
      <w:r w:rsidR="001D3C84" w:rsidRPr="00B13AF1">
        <w:rPr>
          <w:iCs/>
          <w:sz w:val="24"/>
          <w:szCs w:val="24"/>
          <w:lang w:val="uk-UA"/>
        </w:rPr>
        <w:t>здійснюється з дотриманням особливостей, які встановлені</w:t>
      </w:r>
      <w:r w:rsidR="00C70FA6" w:rsidRPr="00B13AF1">
        <w:rPr>
          <w:iCs/>
          <w:sz w:val="24"/>
          <w:szCs w:val="24"/>
          <w:lang w:val="uk-UA"/>
        </w:rPr>
        <w:t xml:space="preserve"> </w:t>
      </w:r>
      <w:r w:rsidR="001D3C84" w:rsidRPr="00B13AF1">
        <w:rPr>
          <w:iCs/>
          <w:sz w:val="24"/>
          <w:szCs w:val="24"/>
          <w:lang w:val="uk-UA"/>
        </w:rPr>
        <w:t>статтею 15¹</w:t>
      </w:r>
      <w:r w:rsidR="00C70FA6" w:rsidRPr="00B13AF1">
        <w:rPr>
          <w:iCs/>
          <w:sz w:val="24"/>
          <w:szCs w:val="24"/>
          <w:lang w:val="uk-UA"/>
        </w:rPr>
        <w:t xml:space="preserve"> </w:t>
      </w:r>
      <w:r w:rsidR="001D3C84" w:rsidRPr="00B13AF1">
        <w:rPr>
          <w:iCs/>
          <w:sz w:val="24"/>
          <w:szCs w:val="24"/>
          <w:lang w:val="uk-UA"/>
        </w:rPr>
        <w:t>Закону України «Про фінансові послуги та державне регулювання ринків</w:t>
      </w:r>
      <w:r w:rsidR="001D3C84" w:rsidRPr="00C70FA6">
        <w:rPr>
          <w:iCs/>
          <w:sz w:val="24"/>
          <w:szCs w:val="24"/>
          <w:lang w:val="uk-UA"/>
        </w:rPr>
        <w:t xml:space="preserve"> фінансових послуг» та Порядком проведення внутрішнього аудиту (контролю) у фінансових установах, затвердженим розпорядженням </w:t>
      </w:r>
      <w:r w:rsidR="001D3C84" w:rsidRPr="00C70FA6">
        <w:rPr>
          <w:sz w:val="24"/>
          <w:szCs w:val="24"/>
          <w:lang w:val="uk-UA"/>
        </w:rPr>
        <w:t xml:space="preserve">Нацкомфінпослуг від 05.06.2014 року № 1772 та інших нормативно-правових актів. </w:t>
      </w:r>
    </w:p>
    <w:p w:rsidR="003724F6" w:rsidRPr="000A2699" w:rsidRDefault="003724F6" w:rsidP="003724F6">
      <w:pPr>
        <w:shd w:val="clear" w:color="auto" w:fill="FFFFFF"/>
        <w:jc w:val="both"/>
        <w:rPr>
          <w:b/>
          <w:i/>
          <w:sz w:val="24"/>
          <w:szCs w:val="24"/>
          <w:lang w:val="uk-UA"/>
        </w:rPr>
      </w:pPr>
      <w:r w:rsidRPr="000A2699">
        <w:rPr>
          <w:b/>
          <w:i/>
          <w:sz w:val="24"/>
          <w:szCs w:val="24"/>
          <w:lang w:val="uk-UA"/>
        </w:rPr>
        <w:t>14. Щодо облікової та реєструючої системи (програмне забезпечення та спеціальне технічне обладнання), які передбачають ведення обліку операцій з надання фінансових послуг споживачам та подання звітності до Нацкомфінпослуг.</w:t>
      </w:r>
    </w:p>
    <w:p w:rsidR="003B02EA" w:rsidRPr="00B13AF1" w:rsidRDefault="00F10DE5" w:rsidP="00AC4BB9">
      <w:pPr>
        <w:pStyle w:val="a4"/>
        <w:jc w:val="both"/>
      </w:pPr>
      <w:r w:rsidRPr="00B13AF1">
        <w:rPr>
          <w:szCs w:val="24"/>
        </w:rPr>
        <w:t>Реєструючи системи</w:t>
      </w:r>
      <w:r w:rsidR="001D4329" w:rsidRPr="00B13AF1">
        <w:rPr>
          <w:szCs w:val="24"/>
        </w:rPr>
        <w:t xml:space="preserve"> в ломбарді </w:t>
      </w:r>
      <w:r w:rsidR="007F43D6" w:rsidRPr="00B13AF1">
        <w:rPr>
          <w:szCs w:val="24"/>
        </w:rPr>
        <w:t xml:space="preserve">(програмне забезпечення та спеціальне технічне </w:t>
      </w:r>
      <w:r w:rsidR="00AC4BB9" w:rsidRPr="00B13AF1">
        <w:rPr>
          <w:szCs w:val="24"/>
        </w:rPr>
        <w:t xml:space="preserve">обладнання) </w:t>
      </w:r>
      <w:r w:rsidR="007F43D6" w:rsidRPr="00B13AF1">
        <w:rPr>
          <w:szCs w:val="24"/>
        </w:rPr>
        <w:t xml:space="preserve">передбачають </w:t>
      </w:r>
      <w:r w:rsidR="00785828" w:rsidRPr="00B13AF1">
        <w:rPr>
          <w:szCs w:val="24"/>
        </w:rPr>
        <w:t xml:space="preserve">ведення обліку </w:t>
      </w:r>
      <w:r w:rsidR="00876FB1" w:rsidRPr="00B13AF1">
        <w:rPr>
          <w:szCs w:val="24"/>
        </w:rPr>
        <w:t>опера</w:t>
      </w:r>
      <w:r w:rsidR="00DE521A" w:rsidRPr="00B13AF1">
        <w:rPr>
          <w:szCs w:val="24"/>
        </w:rPr>
        <w:t xml:space="preserve">цій з надання фінансових послуг споживачам та подання звітності до </w:t>
      </w:r>
      <w:r w:rsidR="00AB6D3F" w:rsidRPr="00B13AF1">
        <w:t xml:space="preserve">Нацкомфінпослуг, а саме, програма </w:t>
      </w:r>
      <w:r w:rsidR="003B02EA" w:rsidRPr="00B13AF1">
        <w:t>-</w:t>
      </w:r>
      <w:r w:rsidR="00AC4BB9" w:rsidRPr="00B13AF1">
        <w:rPr>
          <w:szCs w:val="24"/>
        </w:rPr>
        <w:t xml:space="preserve"> </w:t>
      </w:r>
      <w:r w:rsidR="00676D0D" w:rsidRPr="00B13AF1">
        <w:t xml:space="preserve">PawnShop 8, 1С </w:t>
      </w:r>
      <w:r w:rsidR="00AC4BB9" w:rsidRPr="00B13AF1">
        <w:t xml:space="preserve">Бухгалтерія для України </w:t>
      </w:r>
      <w:r w:rsidR="003B02EA" w:rsidRPr="00B13AF1">
        <w:t>(редакц</w:t>
      </w:r>
      <w:r w:rsidR="00AC4BB9" w:rsidRPr="00B13AF1">
        <w:t xml:space="preserve">ія 1.2). Для подання звітності до </w:t>
      </w:r>
      <w:r w:rsidR="00676D0D" w:rsidRPr="00B13AF1">
        <w:t>Національн</w:t>
      </w:r>
      <w:r w:rsidR="00AC4BB9" w:rsidRPr="00B13AF1">
        <w:t>ої</w:t>
      </w:r>
      <w:r w:rsidR="00676D0D" w:rsidRPr="00B13AF1">
        <w:t xml:space="preserve"> Комісії, що </w:t>
      </w:r>
      <w:r w:rsidR="00C35603" w:rsidRPr="00B13AF1">
        <w:t>з</w:t>
      </w:r>
      <w:r w:rsidR="003B02EA" w:rsidRPr="00B13AF1">
        <w:t xml:space="preserve">дійснює державне регулювання у сфері ринків фінансових послуг </w:t>
      </w:r>
      <w:r w:rsidR="001D4329" w:rsidRPr="00B13AF1">
        <w:t xml:space="preserve">ломбардом </w:t>
      </w:r>
      <w:r w:rsidR="003B02EA" w:rsidRPr="00B13AF1">
        <w:t>використовується Комплексна інформаційна система Нацкомфінпослуг.</w:t>
      </w:r>
    </w:p>
    <w:p w:rsidR="009A7570" w:rsidRPr="006E024C" w:rsidRDefault="007101DB" w:rsidP="006E024C">
      <w:pPr>
        <w:pStyle w:val="a4"/>
        <w:jc w:val="both"/>
        <w:rPr>
          <w:szCs w:val="24"/>
        </w:rPr>
      </w:pPr>
      <w:r w:rsidRPr="00B13AF1">
        <w:rPr>
          <w:szCs w:val="24"/>
        </w:rPr>
        <w:t xml:space="preserve">Ломбард має облікову та реєструючу системи (програмне забезпечення та спеціальне </w:t>
      </w:r>
      <w:r w:rsidR="006E024C" w:rsidRPr="00B13AF1">
        <w:rPr>
          <w:szCs w:val="24"/>
        </w:rPr>
        <w:t xml:space="preserve">технічне </w:t>
      </w:r>
      <w:r w:rsidRPr="00B13AF1">
        <w:rPr>
          <w:szCs w:val="24"/>
        </w:rPr>
        <w:t xml:space="preserve">обладнання), які функціонують згідно Регламенту функціонування облікової та </w:t>
      </w:r>
      <w:r w:rsidR="006E024C" w:rsidRPr="00B13AF1">
        <w:rPr>
          <w:szCs w:val="24"/>
        </w:rPr>
        <w:t xml:space="preserve">реєструючої </w:t>
      </w:r>
      <w:r w:rsidRPr="00B13AF1">
        <w:rPr>
          <w:szCs w:val="24"/>
        </w:rPr>
        <w:t>системи, затвердженого Наказом по підприємству за № 12/1 від 12.07.2010 року  та</w:t>
      </w:r>
      <w:r w:rsidR="006E024C" w:rsidRPr="00B13AF1">
        <w:rPr>
          <w:szCs w:val="24"/>
        </w:rPr>
        <w:t xml:space="preserve"> </w:t>
      </w:r>
      <w:r w:rsidRPr="00B13AF1">
        <w:rPr>
          <w:szCs w:val="24"/>
        </w:rPr>
        <w:t>відповідають вимогам, установленим розділом 4 Положення № 3981.</w:t>
      </w:r>
    </w:p>
    <w:p w:rsidR="005D47B1" w:rsidRDefault="005D47B1" w:rsidP="009C0A43">
      <w:pPr>
        <w:pStyle w:val="a4"/>
        <w:jc w:val="both"/>
        <w:rPr>
          <w:b/>
          <w:i/>
          <w:szCs w:val="24"/>
          <w:lang w:val="ru-RU" w:eastAsia="x-none"/>
        </w:rPr>
      </w:pPr>
    </w:p>
    <w:p w:rsidR="005D47B1" w:rsidRDefault="005D47B1" w:rsidP="009C0A43">
      <w:pPr>
        <w:pStyle w:val="a4"/>
        <w:jc w:val="both"/>
        <w:rPr>
          <w:b/>
          <w:i/>
          <w:szCs w:val="24"/>
          <w:lang w:val="ru-RU" w:eastAsia="x-none"/>
        </w:rPr>
      </w:pPr>
    </w:p>
    <w:p w:rsidR="009C0A43" w:rsidRPr="009C0A43" w:rsidRDefault="009C0A43" w:rsidP="009C0A43">
      <w:pPr>
        <w:pStyle w:val="a4"/>
        <w:jc w:val="both"/>
        <w:rPr>
          <w:b/>
          <w:i/>
        </w:rPr>
      </w:pPr>
      <w:r w:rsidRPr="009C0A43">
        <w:rPr>
          <w:b/>
          <w:i/>
          <w:szCs w:val="24"/>
          <w:lang w:val="ru-RU" w:eastAsia="x-none"/>
        </w:rPr>
        <w:lastRenderedPageBreak/>
        <w:t>15.</w:t>
      </w:r>
      <w:r w:rsidRPr="009C0A43">
        <w:rPr>
          <w:b/>
          <w:i/>
        </w:rPr>
        <w:t xml:space="preserve"> Щодо готівкових розрахунків </w:t>
      </w:r>
    </w:p>
    <w:p w:rsidR="009A7570" w:rsidRDefault="00FE643C" w:rsidP="00C70FA6">
      <w:pPr>
        <w:shd w:val="clear" w:color="auto" w:fill="FFFFFF"/>
        <w:jc w:val="both"/>
        <w:rPr>
          <w:iCs/>
          <w:sz w:val="24"/>
          <w:szCs w:val="24"/>
          <w:lang w:val="uk-UA"/>
        </w:rPr>
      </w:pPr>
      <w:r w:rsidRPr="00C70FA6">
        <w:rPr>
          <w:iCs/>
          <w:sz w:val="24"/>
          <w:szCs w:val="24"/>
          <w:lang w:val="uk-UA"/>
        </w:rPr>
        <w:t>Готівкові розрахунки Товариство здійснювало у відповідності до Положення про ведення касових операцій у національній валюті в Україні, затвердженого Постановою НБУ № 148 від 29.12.2017 року.</w:t>
      </w:r>
    </w:p>
    <w:p w:rsidR="009C0A43" w:rsidRDefault="009C0A43" w:rsidP="009C0A43">
      <w:pPr>
        <w:shd w:val="clear" w:color="auto" w:fill="FFFFFF"/>
        <w:jc w:val="both"/>
        <w:rPr>
          <w:b/>
          <w:i/>
          <w:sz w:val="24"/>
          <w:szCs w:val="24"/>
          <w:lang w:val="uk-UA"/>
        </w:rPr>
      </w:pPr>
      <w:r w:rsidRPr="009C0A43">
        <w:rPr>
          <w:b/>
          <w:i/>
          <w:iCs/>
          <w:sz w:val="24"/>
          <w:szCs w:val="24"/>
          <w:lang w:val="uk-UA"/>
        </w:rPr>
        <w:t>16.</w:t>
      </w:r>
      <w:r w:rsidRPr="009C0A43">
        <w:rPr>
          <w:b/>
          <w:i/>
          <w:sz w:val="24"/>
          <w:szCs w:val="24"/>
          <w:lang w:val="uk-UA"/>
        </w:rPr>
        <w:t xml:space="preserve"> Щодо зберігання грошових коштів і документів необхідними засобами безпеки (зокрема сейфи для зберігання грошових коштів, охоронну сигналізацію та/або відповідну охорону)</w:t>
      </w:r>
    </w:p>
    <w:p w:rsidR="009A7570" w:rsidRDefault="00BD33B2" w:rsidP="00BD33B2">
      <w:pPr>
        <w:shd w:val="clear" w:color="auto" w:fill="FFFFFF"/>
        <w:jc w:val="both"/>
        <w:rPr>
          <w:sz w:val="24"/>
          <w:szCs w:val="24"/>
          <w:lang w:val="uk-UA"/>
        </w:rPr>
      </w:pPr>
      <w:r w:rsidRPr="00625872">
        <w:rPr>
          <w:sz w:val="24"/>
          <w:szCs w:val="24"/>
          <w:lang w:val="uk-UA"/>
        </w:rPr>
        <w:t>Товариство забезпечує зберігання грошових коштів і документів, має необхідні засоби безпеки: сейфи для зберігання грошових коштів, охоронну си</w:t>
      </w:r>
      <w:r>
        <w:rPr>
          <w:sz w:val="24"/>
          <w:szCs w:val="24"/>
          <w:lang w:val="uk-UA"/>
        </w:rPr>
        <w:t xml:space="preserve">гналізацію </w:t>
      </w:r>
      <w:r w:rsidRPr="00625872">
        <w:rPr>
          <w:sz w:val="24"/>
          <w:szCs w:val="24"/>
          <w:lang w:val="uk-UA"/>
        </w:rPr>
        <w:t>та дотримується вимог законодавства щодо готівкових розрахунків, затверджених Постановою правління НБУ «Про затвердження Положення про ведення касових операцій у національній валюті в Україні» від 29.12.2017 р. №148</w:t>
      </w:r>
      <w:r>
        <w:rPr>
          <w:sz w:val="24"/>
          <w:szCs w:val="24"/>
          <w:lang w:val="uk-UA"/>
        </w:rPr>
        <w:t>.</w:t>
      </w:r>
    </w:p>
    <w:p w:rsidR="00BD33B2" w:rsidRDefault="00BD33B2" w:rsidP="00625872">
      <w:pPr>
        <w:shd w:val="clear" w:color="auto" w:fill="FFFFFF"/>
        <w:jc w:val="both"/>
        <w:rPr>
          <w:b/>
          <w:i/>
          <w:sz w:val="24"/>
          <w:szCs w:val="24"/>
        </w:rPr>
      </w:pPr>
      <w:r w:rsidRPr="00BD33B2">
        <w:rPr>
          <w:b/>
          <w:i/>
          <w:sz w:val="24"/>
          <w:szCs w:val="24"/>
          <w:lang w:val="uk-UA"/>
        </w:rPr>
        <w:t xml:space="preserve">17. </w:t>
      </w:r>
      <w:r w:rsidRPr="00BD33B2">
        <w:rPr>
          <w:b/>
          <w:i/>
          <w:sz w:val="24"/>
          <w:szCs w:val="24"/>
        </w:rPr>
        <w:t>Розкриття інформації щодо порядку формування статутного капіталу (джерела походження коштів)</w:t>
      </w:r>
    </w:p>
    <w:p w:rsidR="00BD33B2" w:rsidRDefault="00BD33B2" w:rsidP="00625872">
      <w:pPr>
        <w:shd w:val="clear" w:color="auto" w:fill="FFFFFF"/>
        <w:jc w:val="both"/>
        <w:rPr>
          <w:sz w:val="24"/>
          <w:szCs w:val="24"/>
        </w:rPr>
      </w:pPr>
      <w:r w:rsidRPr="00BD33B2">
        <w:rPr>
          <w:sz w:val="24"/>
          <w:szCs w:val="24"/>
        </w:rPr>
        <w:t>Станом на 31.12.2019 року розмір складеного к</w:t>
      </w:r>
      <w:r>
        <w:rPr>
          <w:sz w:val="24"/>
          <w:szCs w:val="24"/>
        </w:rPr>
        <w:t>апіталу Товариства становить 1</w:t>
      </w:r>
      <w:r>
        <w:rPr>
          <w:sz w:val="24"/>
          <w:szCs w:val="24"/>
          <w:lang w:val="uk-UA"/>
        </w:rPr>
        <w:t xml:space="preserve"> </w:t>
      </w:r>
      <w:r>
        <w:rPr>
          <w:sz w:val="24"/>
          <w:szCs w:val="24"/>
        </w:rPr>
        <w:t>000 000 (один мільйон</w:t>
      </w:r>
      <w:r w:rsidRPr="00BD33B2">
        <w:rPr>
          <w:sz w:val="24"/>
          <w:szCs w:val="24"/>
        </w:rPr>
        <w:t>) гривень 00 копійок, що відповідає Засновницькому дог</w:t>
      </w:r>
      <w:r>
        <w:rPr>
          <w:sz w:val="24"/>
          <w:szCs w:val="24"/>
        </w:rPr>
        <w:t>овору Товариства</w:t>
      </w:r>
      <w:r w:rsidRPr="00BD33B2">
        <w:rPr>
          <w:sz w:val="24"/>
          <w:szCs w:val="24"/>
        </w:rPr>
        <w:t>. Складений капітал Товариства сформований відповідно до статті 115 Цивільного Кодексу України та сплачений в повному обсязі виключно грошовими коштами.</w:t>
      </w:r>
    </w:p>
    <w:p w:rsidR="009A7570" w:rsidRPr="00C70FA6" w:rsidRDefault="00F07151" w:rsidP="00F07151">
      <w:pPr>
        <w:pStyle w:val="13"/>
        <w:shd w:val="clear" w:color="auto" w:fill="auto"/>
        <w:tabs>
          <w:tab w:val="left" w:pos="1200"/>
        </w:tabs>
        <w:spacing w:after="0" w:line="240" w:lineRule="auto"/>
        <w:rPr>
          <w:rStyle w:val="12"/>
          <w:bCs w:val="0"/>
          <w:color w:val="000000"/>
          <w:sz w:val="24"/>
          <w:szCs w:val="24"/>
          <w:lang w:val="uk-UA" w:eastAsia="uk-UA"/>
        </w:rPr>
      </w:pPr>
      <w:r w:rsidRPr="0081012A">
        <w:rPr>
          <w:rStyle w:val="12"/>
          <w:bCs w:val="0"/>
          <w:color w:val="000000"/>
          <w:sz w:val="24"/>
          <w:szCs w:val="24"/>
          <w:lang w:val="uk-UA" w:eastAsia="uk-UA"/>
        </w:rPr>
        <w:t>Інформація щодо порядку формування складеного капіталу та джерел походження складових частин власного капіталу розкрито ломбардом  у складі «Приміток до фінансової зв</w:t>
      </w:r>
      <w:r w:rsidR="008F04FF" w:rsidRPr="0081012A">
        <w:rPr>
          <w:rStyle w:val="12"/>
          <w:bCs w:val="0"/>
          <w:color w:val="000000"/>
          <w:sz w:val="24"/>
          <w:szCs w:val="24"/>
          <w:lang w:val="uk-UA" w:eastAsia="uk-UA"/>
        </w:rPr>
        <w:t>ітності за 2019</w:t>
      </w:r>
      <w:r w:rsidR="007978A5" w:rsidRPr="0081012A">
        <w:rPr>
          <w:rStyle w:val="12"/>
          <w:bCs w:val="0"/>
          <w:color w:val="000000"/>
          <w:sz w:val="24"/>
          <w:szCs w:val="24"/>
          <w:lang w:val="uk-UA" w:eastAsia="uk-UA"/>
        </w:rPr>
        <w:t xml:space="preserve"> рік» (розділ XI</w:t>
      </w:r>
      <w:r w:rsidRPr="0081012A">
        <w:rPr>
          <w:rStyle w:val="12"/>
          <w:bCs w:val="0"/>
          <w:color w:val="000000"/>
          <w:sz w:val="24"/>
          <w:szCs w:val="24"/>
          <w:lang w:val="uk-UA" w:eastAsia="uk-UA"/>
        </w:rPr>
        <w:t>).</w:t>
      </w:r>
    </w:p>
    <w:p w:rsidR="00BD33B2" w:rsidRDefault="00BD33B2" w:rsidP="00BD33B2">
      <w:pPr>
        <w:shd w:val="clear" w:color="auto" w:fill="FFFFFF"/>
        <w:jc w:val="both"/>
        <w:rPr>
          <w:b/>
          <w:i/>
          <w:sz w:val="24"/>
          <w:szCs w:val="24"/>
        </w:rPr>
      </w:pPr>
      <w:r w:rsidRPr="00BD33B2">
        <w:rPr>
          <w:b/>
          <w:i/>
          <w:sz w:val="24"/>
          <w:szCs w:val="24"/>
          <w:lang w:val="uk-UA"/>
        </w:rPr>
        <w:t>18.</w:t>
      </w:r>
      <w:r w:rsidRPr="00BD33B2">
        <w:rPr>
          <w:b/>
          <w:i/>
          <w:sz w:val="24"/>
          <w:szCs w:val="24"/>
        </w:rPr>
        <w:t xml:space="preserve"> Щодо розкриття джерел походження складових частин власного капіталу (капіталу у дооцінках, внески до додаткового капіталу) </w:t>
      </w:r>
    </w:p>
    <w:p w:rsidR="00076FB2" w:rsidRPr="00076FB2" w:rsidRDefault="00076FB2" w:rsidP="00076FB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sz w:val="24"/>
          <w:szCs w:val="24"/>
        </w:rPr>
      </w:pPr>
      <w:r w:rsidRPr="00076FB2">
        <w:rPr>
          <w:sz w:val="24"/>
          <w:szCs w:val="24"/>
          <w:lang w:val="uk-UA"/>
        </w:rPr>
        <w:t>Загальна сума власного капіталу (чистих активів) станом на 31.12.</w:t>
      </w:r>
      <w:r>
        <w:rPr>
          <w:sz w:val="24"/>
          <w:szCs w:val="24"/>
          <w:lang w:val="uk-UA"/>
        </w:rPr>
        <w:t xml:space="preserve">2019р. Товариства становить </w:t>
      </w:r>
      <w:r w:rsidRPr="00C70FA6">
        <w:rPr>
          <w:rStyle w:val="12"/>
          <w:b w:val="0"/>
          <w:color w:val="000000"/>
          <w:sz w:val="24"/>
          <w:szCs w:val="24"/>
          <w:lang w:val="uk-UA" w:eastAsia="uk-UA"/>
        </w:rPr>
        <w:t>1</w:t>
      </w:r>
      <w:r>
        <w:rPr>
          <w:rStyle w:val="12"/>
          <w:b w:val="0"/>
          <w:color w:val="000000"/>
          <w:sz w:val="24"/>
          <w:szCs w:val="24"/>
          <w:lang w:val="uk-UA" w:eastAsia="uk-UA"/>
        </w:rPr>
        <w:t> 120 000</w:t>
      </w:r>
      <w:r w:rsidRPr="00C70FA6">
        <w:rPr>
          <w:rStyle w:val="12"/>
          <w:b w:val="0"/>
          <w:color w:val="000000"/>
          <w:sz w:val="24"/>
          <w:szCs w:val="24"/>
          <w:lang w:val="uk-UA" w:eastAsia="uk-UA"/>
        </w:rPr>
        <w:t xml:space="preserve"> </w:t>
      </w:r>
      <w:r w:rsidRPr="00076FB2">
        <w:rPr>
          <w:sz w:val="24"/>
          <w:szCs w:val="24"/>
        </w:rPr>
        <w:t>(один мільйон</w:t>
      </w:r>
      <w:r>
        <w:rPr>
          <w:sz w:val="24"/>
          <w:szCs w:val="24"/>
          <w:lang w:val="uk-UA"/>
        </w:rPr>
        <w:t xml:space="preserve"> сто двадцять</w:t>
      </w:r>
      <w:r w:rsidR="006852FE">
        <w:rPr>
          <w:sz w:val="24"/>
          <w:szCs w:val="24"/>
          <w:lang w:val="uk-UA"/>
        </w:rPr>
        <w:t xml:space="preserve"> тисяч</w:t>
      </w:r>
      <w:r w:rsidRPr="00076FB2">
        <w:rPr>
          <w:sz w:val="24"/>
          <w:szCs w:val="24"/>
        </w:rPr>
        <w:t>) гривень 00 копійок.</w:t>
      </w:r>
      <w:r>
        <w:rPr>
          <w:b/>
          <w:sz w:val="24"/>
          <w:szCs w:val="24"/>
        </w:rPr>
        <w:t xml:space="preserve"> </w:t>
      </w:r>
      <w:r w:rsidRPr="00076FB2">
        <w:rPr>
          <w:sz w:val="24"/>
          <w:szCs w:val="24"/>
          <w:lang w:val="uk-UA"/>
        </w:rPr>
        <w:t xml:space="preserve">Розмір і структура </w:t>
      </w:r>
      <w:r w:rsidRPr="00076FB2">
        <w:rPr>
          <w:noProof/>
          <w:sz w:val="24"/>
          <w:szCs w:val="24"/>
          <w:lang w:val="uk-UA"/>
        </w:rPr>
        <w:t xml:space="preserve">власного капіталу відповідає встановленим вимогам п.2.1.11. ст. 2 «Положення про порядок надання фінансових послуг ломбардами», затвердженого розпорядженням Державної комісії з регулювання ринків фінансових послуг України від 26.04.2005р. № 3981. </w:t>
      </w:r>
    </w:p>
    <w:p w:rsidR="00BD33B2" w:rsidRPr="00BD33B2" w:rsidRDefault="00BD33B2" w:rsidP="00BD33B2">
      <w:pPr>
        <w:shd w:val="clear" w:color="auto" w:fill="FFFFFF"/>
        <w:jc w:val="both"/>
        <w:rPr>
          <w:sz w:val="24"/>
          <w:szCs w:val="24"/>
        </w:rPr>
      </w:pPr>
      <w:r w:rsidRPr="00BD33B2">
        <w:rPr>
          <w:sz w:val="24"/>
          <w:szCs w:val="24"/>
        </w:rPr>
        <w:t>За даними балансу власний капітал Товариства станом на 31.12.2019 року складається із:</w:t>
      </w:r>
    </w:p>
    <w:p w:rsidR="00BD33B2" w:rsidRDefault="00BD33B2" w:rsidP="00B24339">
      <w:pPr>
        <w:pStyle w:val="13"/>
        <w:numPr>
          <w:ilvl w:val="0"/>
          <w:numId w:val="4"/>
        </w:numPr>
        <w:shd w:val="clear" w:color="auto" w:fill="auto"/>
        <w:spacing w:after="0" w:line="240" w:lineRule="auto"/>
        <w:rPr>
          <w:b w:val="0"/>
          <w:sz w:val="24"/>
          <w:szCs w:val="24"/>
        </w:rPr>
      </w:pPr>
      <w:r w:rsidRPr="008E4FCF">
        <w:rPr>
          <w:b w:val="0"/>
          <w:sz w:val="24"/>
          <w:szCs w:val="24"/>
        </w:rPr>
        <w:t>складеного капіталу в розмірі</w:t>
      </w:r>
      <w:r>
        <w:rPr>
          <w:b w:val="0"/>
          <w:sz w:val="24"/>
          <w:szCs w:val="24"/>
        </w:rPr>
        <w:t xml:space="preserve"> 1</w:t>
      </w:r>
      <w:r>
        <w:rPr>
          <w:b w:val="0"/>
          <w:sz w:val="24"/>
          <w:szCs w:val="24"/>
          <w:lang w:val="uk-UA" w:eastAsia="x-none"/>
        </w:rPr>
        <w:t xml:space="preserve"> </w:t>
      </w:r>
      <w:r>
        <w:rPr>
          <w:b w:val="0"/>
          <w:sz w:val="24"/>
          <w:szCs w:val="24"/>
        </w:rPr>
        <w:t>000</w:t>
      </w:r>
      <w:r w:rsidRPr="008E4FCF">
        <w:rPr>
          <w:b w:val="0"/>
          <w:sz w:val="24"/>
          <w:szCs w:val="24"/>
        </w:rPr>
        <w:t xml:space="preserve"> тис. грн.; </w:t>
      </w:r>
    </w:p>
    <w:p w:rsidR="00BD33B2" w:rsidRDefault="00BD33B2" w:rsidP="00B24339">
      <w:pPr>
        <w:pStyle w:val="13"/>
        <w:numPr>
          <w:ilvl w:val="0"/>
          <w:numId w:val="4"/>
        </w:numPr>
        <w:shd w:val="clear" w:color="auto" w:fill="auto"/>
        <w:spacing w:after="0" w:line="240" w:lineRule="auto"/>
        <w:rPr>
          <w:b w:val="0"/>
          <w:sz w:val="24"/>
          <w:szCs w:val="24"/>
        </w:rPr>
      </w:pPr>
      <w:r w:rsidRPr="008E4FCF">
        <w:rPr>
          <w:b w:val="0"/>
          <w:sz w:val="24"/>
          <w:szCs w:val="24"/>
        </w:rPr>
        <w:t>резервного капіталу в розмірі</w:t>
      </w:r>
      <w:r>
        <w:rPr>
          <w:b w:val="0"/>
          <w:sz w:val="24"/>
          <w:szCs w:val="24"/>
        </w:rPr>
        <w:t xml:space="preserve"> 20</w:t>
      </w:r>
      <w:r>
        <w:rPr>
          <w:b w:val="0"/>
          <w:sz w:val="24"/>
          <w:szCs w:val="24"/>
          <w:lang w:val="uk-UA" w:eastAsia="x-none"/>
        </w:rPr>
        <w:t xml:space="preserve"> </w:t>
      </w:r>
      <w:r w:rsidRPr="008E4FCF">
        <w:rPr>
          <w:b w:val="0"/>
          <w:sz w:val="24"/>
          <w:szCs w:val="24"/>
        </w:rPr>
        <w:t xml:space="preserve">тис. грн.; </w:t>
      </w:r>
    </w:p>
    <w:p w:rsidR="00BD33B2" w:rsidRDefault="00BD33B2" w:rsidP="00B24339">
      <w:pPr>
        <w:pStyle w:val="13"/>
        <w:numPr>
          <w:ilvl w:val="0"/>
          <w:numId w:val="4"/>
        </w:numPr>
        <w:shd w:val="clear" w:color="auto" w:fill="auto"/>
        <w:spacing w:after="0" w:line="240" w:lineRule="auto"/>
        <w:rPr>
          <w:b w:val="0"/>
          <w:sz w:val="24"/>
          <w:szCs w:val="24"/>
        </w:rPr>
      </w:pPr>
      <w:r w:rsidRPr="008E4FCF">
        <w:rPr>
          <w:b w:val="0"/>
          <w:sz w:val="24"/>
          <w:szCs w:val="24"/>
        </w:rPr>
        <w:t>нерозподіленого прибутку в розмірі</w:t>
      </w:r>
      <w:r>
        <w:rPr>
          <w:b w:val="0"/>
          <w:sz w:val="24"/>
          <w:szCs w:val="24"/>
        </w:rPr>
        <w:t xml:space="preserve"> 100</w:t>
      </w:r>
      <w:r w:rsidRPr="008E4FCF">
        <w:rPr>
          <w:b w:val="0"/>
          <w:sz w:val="24"/>
          <w:szCs w:val="24"/>
        </w:rPr>
        <w:t xml:space="preserve"> тис. грн. </w:t>
      </w:r>
    </w:p>
    <w:p w:rsidR="006852FE" w:rsidRPr="006852FE" w:rsidRDefault="00BD33B2" w:rsidP="006852FE">
      <w:pPr>
        <w:pStyle w:val="13"/>
        <w:shd w:val="clear" w:color="auto" w:fill="auto"/>
        <w:spacing w:after="0" w:line="240" w:lineRule="auto"/>
        <w:rPr>
          <w:b w:val="0"/>
          <w:sz w:val="24"/>
          <w:szCs w:val="24"/>
        </w:rPr>
      </w:pPr>
      <w:r w:rsidRPr="006852FE">
        <w:rPr>
          <w:b w:val="0"/>
          <w:sz w:val="24"/>
          <w:szCs w:val="24"/>
        </w:rPr>
        <w:t xml:space="preserve">Складений капітал включає внески </w:t>
      </w:r>
      <w:r w:rsidR="00076FB2" w:rsidRPr="006852FE">
        <w:rPr>
          <w:b w:val="0"/>
          <w:sz w:val="24"/>
          <w:szCs w:val="24"/>
          <w:lang w:val="uk-UA"/>
        </w:rPr>
        <w:t>виключно грошовими коштами</w:t>
      </w:r>
      <w:r w:rsidR="00076FB2" w:rsidRPr="006852FE">
        <w:rPr>
          <w:b w:val="0"/>
          <w:sz w:val="24"/>
          <w:szCs w:val="24"/>
          <w:lang w:val="uk-UA" w:eastAsia="x-none"/>
        </w:rPr>
        <w:t xml:space="preserve"> </w:t>
      </w:r>
      <w:r w:rsidRPr="006852FE">
        <w:rPr>
          <w:b w:val="0"/>
          <w:sz w:val="24"/>
          <w:szCs w:val="24"/>
        </w:rPr>
        <w:t xml:space="preserve">учасників Товариства. </w:t>
      </w:r>
      <w:r w:rsidR="006852FE" w:rsidRPr="006852FE">
        <w:rPr>
          <w:b w:val="0"/>
          <w:sz w:val="24"/>
          <w:szCs w:val="24"/>
        </w:rPr>
        <w:t>Станом на 31.12.2019 року складений капітал Товариства сплачений в повному обсязі.</w:t>
      </w:r>
    </w:p>
    <w:p w:rsidR="00EB1854" w:rsidRDefault="00EB1854" w:rsidP="00BD33B2">
      <w:pPr>
        <w:shd w:val="clear" w:color="auto" w:fill="FFFFFF"/>
        <w:jc w:val="both"/>
        <w:rPr>
          <w:sz w:val="24"/>
          <w:szCs w:val="24"/>
          <w:lang w:val="uk-UA"/>
        </w:rPr>
      </w:pPr>
      <w:r w:rsidRPr="00EB1854">
        <w:rPr>
          <w:sz w:val="24"/>
          <w:szCs w:val="24"/>
          <w:lang w:val="uk-UA"/>
        </w:rPr>
        <w:t xml:space="preserve">Резервний капітал - </w:t>
      </w:r>
      <w:r w:rsidRPr="00EB1854">
        <w:rPr>
          <w:color w:val="000000"/>
          <w:sz w:val="24"/>
          <w:szCs w:val="24"/>
          <w:shd w:val="clear" w:color="auto" w:fill="FFFFFF"/>
        </w:rPr>
        <w:t>це сума резервів, створених</w:t>
      </w:r>
      <w:r w:rsidRPr="00EB1854">
        <w:rPr>
          <w:color w:val="000000"/>
          <w:sz w:val="24"/>
          <w:szCs w:val="24"/>
          <w:shd w:val="clear" w:color="auto" w:fill="FFFFFF"/>
          <w:lang w:val="uk-UA"/>
        </w:rPr>
        <w:t xml:space="preserve"> </w:t>
      </w:r>
      <w:r w:rsidRPr="00EB1854">
        <w:rPr>
          <w:color w:val="000000"/>
          <w:sz w:val="24"/>
          <w:szCs w:val="24"/>
          <w:shd w:val="clear" w:color="auto" w:fill="FFFFFF"/>
        </w:rPr>
        <w:t>відповідно до чинного законодавства</w:t>
      </w:r>
      <w:r w:rsidRPr="00EB1854">
        <w:rPr>
          <w:color w:val="000000"/>
          <w:sz w:val="24"/>
          <w:szCs w:val="24"/>
          <w:shd w:val="clear" w:color="auto" w:fill="FFFFFF"/>
          <w:lang w:val="uk-UA"/>
        </w:rPr>
        <w:t xml:space="preserve"> та </w:t>
      </w:r>
      <w:r w:rsidRPr="00EB1854">
        <w:rPr>
          <w:color w:val="000000"/>
          <w:sz w:val="24"/>
          <w:szCs w:val="24"/>
          <w:shd w:val="clear" w:color="auto" w:fill="FFFFFF"/>
        </w:rPr>
        <w:t>установчих</w:t>
      </w:r>
      <w:r w:rsidRPr="00EB1854">
        <w:rPr>
          <w:color w:val="000000"/>
          <w:sz w:val="24"/>
          <w:szCs w:val="24"/>
          <w:shd w:val="clear" w:color="auto" w:fill="FFFFFF"/>
          <w:lang w:val="uk-UA"/>
        </w:rPr>
        <w:t xml:space="preserve"> </w:t>
      </w:r>
      <w:r w:rsidRPr="00EB1854">
        <w:rPr>
          <w:color w:val="000000"/>
          <w:sz w:val="24"/>
          <w:szCs w:val="24"/>
          <w:shd w:val="clear" w:color="auto" w:fill="FFFFFF"/>
        </w:rPr>
        <w:t>документів за рахунок</w:t>
      </w:r>
      <w:r w:rsidRPr="00EB1854">
        <w:rPr>
          <w:color w:val="000000"/>
          <w:sz w:val="24"/>
          <w:szCs w:val="24"/>
          <w:shd w:val="clear" w:color="auto" w:fill="FFFFFF"/>
          <w:lang w:val="uk-UA"/>
        </w:rPr>
        <w:t xml:space="preserve"> </w:t>
      </w:r>
      <w:r w:rsidRPr="00EB1854">
        <w:rPr>
          <w:color w:val="000000"/>
          <w:sz w:val="24"/>
          <w:szCs w:val="24"/>
          <w:shd w:val="clear" w:color="auto" w:fill="FFFFFF"/>
        </w:rPr>
        <w:t>нерозподіленого</w:t>
      </w:r>
      <w:r w:rsidRPr="00EB1854">
        <w:rPr>
          <w:color w:val="000000"/>
          <w:sz w:val="24"/>
          <w:szCs w:val="24"/>
          <w:shd w:val="clear" w:color="auto" w:fill="FFFFFF"/>
          <w:lang w:val="uk-UA"/>
        </w:rPr>
        <w:t xml:space="preserve"> </w:t>
      </w:r>
      <w:r w:rsidRPr="00EB1854">
        <w:rPr>
          <w:color w:val="000000"/>
          <w:sz w:val="24"/>
          <w:szCs w:val="24"/>
          <w:shd w:val="clear" w:color="auto" w:fill="FFFFFF"/>
        </w:rPr>
        <w:t>прибутку</w:t>
      </w:r>
      <w:r>
        <w:rPr>
          <w:color w:val="000000"/>
          <w:sz w:val="24"/>
          <w:szCs w:val="24"/>
          <w:shd w:val="clear" w:color="auto" w:fill="FFFFFF"/>
          <w:lang w:val="uk-UA"/>
        </w:rPr>
        <w:t>.</w:t>
      </w:r>
      <w:r>
        <w:rPr>
          <w:sz w:val="24"/>
          <w:szCs w:val="24"/>
          <w:lang w:val="uk-UA"/>
        </w:rPr>
        <w:t xml:space="preserve"> </w:t>
      </w:r>
    </w:p>
    <w:p w:rsidR="00A735CC" w:rsidRDefault="00BD33B2" w:rsidP="00BD33B2">
      <w:pPr>
        <w:shd w:val="clear" w:color="auto" w:fill="FFFFFF"/>
        <w:jc w:val="both"/>
        <w:rPr>
          <w:sz w:val="24"/>
          <w:szCs w:val="24"/>
        </w:rPr>
      </w:pPr>
      <w:r w:rsidRPr="00BD33B2">
        <w:rPr>
          <w:sz w:val="24"/>
          <w:szCs w:val="24"/>
        </w:rPr>
        <w:t xml:space="preserve">Товариство нараховує дивіденди учасникам, і визнає їх як зобов'язання на звітну дату лише в тому випадку, якщо вони були оголошені до звітної дати включно. </w:t>
      </w:r>
    </w:p>
    <w:p w:rsidR="009A7570" w:rsidRPr="00A9323A" w:rsidRDefault="00BD33B2" w:rsidP="00BD33B2">
      <w:pPr>
        <w:shd w:val="clear" w:color="auto" w:fill="FFFFFF"/>
        <w:jc w:val="both"/>
        <w:rPr>
          <w:sz w:val="24"/>
          <w:szCs w:val="24"/>
        </w:rPr>
      </w:pPr>
      <w:r w:rsidRPr="00BD33B2">
        <w:rPr>
          <w:sz w:val="24"/>
          <w:szCs w:val="24"/>
        </w:rPr>
        <w:t>Додатковий вкладений капітал та капітал у дооцінках відсутній.</w:t>
      </w:r>
    </w:p>
    <w:p w:rsidR="00BD33B2" w:rsidRPr="00A735CC" w:rsidRDefault="00A735CC" w:rsidP="00A735CC">
      <w:pPr>
        <w:shd w:val="clear" w:color="auto" w:fill="FFFFFF"/>
        <w:jc w:val="both"/>
        <w:rPr>
          <w:b/>
          <w:i/>
          <w:sz w:val="24"/>
          <w:szCs w:val="24"/>
          <w:lang w:val="uk-UA"/>
        </w:rPr>
      </w:pPr>
      <w:r w:rsidRPr="00A735CC">
        <w:rPr>
          <w:b/>
          <w:i/>
          <w:sz w:val="24"/>
          <w:szCs w:val="24"/>
          <w:lang w:val="uk-UA"/>
        </w:rPr>
        <w:t>19.</w:t>
      </w:r>
      <w:r w:rsidRPr="009A7570">
        <w:rPr>
          <w:b/>
          <w:i/>
          <w:sz w:val="24"/>
          <w:szCs w:val="24"/>
          <w:lang w:val="uk-UA"/>
        </w:rPr>
        <w:t xml:space="preserve"> Щодо розкриття інформації з урахуванням вимоги МСФЗ відносно методів оцінки справедливої вартості активів</w:t>
      </w:r>
    </w:p>
    <w:p w:rsidR="009A7570" w:rsidRPr="00A9323A" w:rsidRDefault="00A735CC" w:rsidP="00A735CC">
      <w:pPr>
        <w:shd w:val="clear" w:color="auto" w:fill="FFFFFF"/>
        <w:jc w:val="both"/>
        <w:rPr>
          <w:sz w:val="24"/>
          <w:szCs w:val="24"/>
        </w:rPr>
      </w:pPr>
      <w:r w:rsidRPr="003F7C98">
        <w:rPr>
          <w:sz w:val="24"/>
          <w:szCs w:val="24"/>
          <w:lang w:val="uk-UA"/>
        </w:rPr>
        <w:t xml:space="preserve">Товариство здійснює оцінки та припущення, які мають вплив на елементи фінансової звітності, ґрунтуючись на МСФЗ, МСБО та тлумаченнях. Оцінки та судження базуються на попередньому досвіді та інших факторах, що за існуючих обставин вважаються обґрунтованими і за результатами яких приймаються судження щодо балансової вартості активів та зобов’язань. Оцінка справедливої вартості ґрунтується на судженнях щодо передбачуваних майбутніх грошових потоків, існуючої економічної ситуації, ризиків, властивих різним фінансовим інструментам, та інших факторів з врахуванням вимог МСФЗ 13 «Оцінка справедливої вартості». Керівництво Товариства застосовує професійне судження щодо термінів утримання фінансових інструментів, що входять до складу фінансових активів. </w:t>
      </w:r>
      <w:r w:rsidRPr="003F7C98">
        <w:rPr>
          <w:sz w:val="24"/>
          <w:szCs w:val="24"/>
        </w:rPr>
        <w:t xml:space="preserve">Професійне судження за цим питанням ґрунтується на оцінці ризиків фінансового інструменту, його прибутковості й динаміці та інших факторах. Товариство здійснює виключно безперервні оцінки справедливої вартості фінансових </w:t>
      </w:r>
      <w:r w:rsidRPr="003F7C98">
        <w:rPr>
          <w:sz w:val="24"/>
          <w:szCs w:val="24"/>
        </w:rPr>
        <w:lastRenderedPageBreak/>
        <w:t xml:space="preserve">активів та зобов’язань, тобто такі оцінки, які вимагаються МСФЗ 9 «Фінансові інструменти» та МСФЗ 13 на кінець кожного звітного періоду. </w:t>
      </w:r>
    </w:p>
    <w:p w:rsidR="00E8169D" w:rsidRPr="00763F4B" w:rsidRDefault="00E8169D" w:rsidP="00E8169D">
      <w:pPr>
        <w:shd w:val="clear" w:color="auto" w:fill="FFFFFF"/>
        <w:jc w:val="both"/>
        <w:rPr>
          <w:b/>
          <w:i/>
          <w:sz w:val="24"/>
          <w:szCs w:val="24"/>
          <w:shd w:val="clear" w:color="auto" w:fill="FFFFFF"/>
          <w:lang w:val="uk-UA"/>
        </w:rPr>
      </w:pPr>
      <w:r w:rsidRPr="00763F4B">
        <w:rPr>
          <w:b/>
          <w:i/>
          <w:sz w:val="24"/>
          <w:szCs w:val="24"/>
          <w:lang w:val="uk-UA"/>
        </w:rPr>
        <w:t>20.</w:t>
      </w:r>
      <w:r w:rsidRPr="00763F4B">
        <w:rPr>
          <w:rFonts w:ascii="Arial" w:hAnsi="Arial" w:cs="Arial"/>
          <w:color w:val="333333"/>
          <w:sz w:val="19"/>
          <w:szCs w:val="19"/>
          <w:shd w:val="clear" w:color="auto" w:fill="FFFFFF"/>
          <w:lang w:val="uk-UA"/>
        </w:rPr>
        <w:t xml:space="preserve"> </w:t>
      </w:r>
      <w:r w:rsidRPr="00763F4B">
        <w:rPr>
          <w:b/>
          <w:i/>
          <w:sz w:val="24"/>
          <w:szCs w:val="24"/>
          <w:shd w:val="clear" w:color="auto" w:fill="FFFFFF"/>
          <w:lang w:val="uk-UA"/>
        </w:rPr>
        <w:t>Щодо наявності у ломбарда окремого нежитлового приміщення (на правах власності або користування), призначеного для надання фінансових послуг та супутніх послуг ломбарду (з урахуванням вимог щодо заборони розташування приміщення ломбарду в малих архітектурних формах, тимчасови</w:t>
      </w:r>
      <w:r w:rsidR="00F07151" w:rsidRPr="00763F4B">
        <w:rPr>
          <w:b/>
          <w:i/>
          <w:sz w:val="24"/>
          <w:szCs w:val="24"/>
          <w:shd w:val="clear" w:color="auto" w:fill="FFFFFF"/>
          <w:lang w:val="uk-UA"/>
        </w:rPr>
        <w:t>х або некапітальних спорудах), і</w:t>
      </w:r>
      <w:r w:rsidRPr="00763F4B">
        <w:rPr>
          <w:b/>
          <w:i/>
          <w:sz w:val="24"/>
          <w:szCs w:val="24"/>
          <w:shd w:val="clear" w:color="auto" w:fill="FFFFFF"/>
          <w:lang w:val="uk-UA"/>
        </w:rPr>
        <w:t xml:space="preserve"> спеціального місця зберігання заставленого майна</w:t>
      </w:r>
    </w:p>
    <w:p w:rsidR="005E629A" w:rsidRPr="00E8169D" w:rsidRDefault="0093634C" w:rsidP="00E8169D">
      <w:pPr>
        <w:shd w:val="clear" w:color="auto" w:fill="FFFFFF"/>
        <w:jc w:val="both"/>
        <w:rPr>
          <w:i/>
          <w:sz w:val="24"/>
          <w:szCs w:val="24"/>
          <w:lang w:val="uk-UA"/>
        </w:rPr>
      </w:pPr>
      <w:r w:rsidRPr="00E8169D">
        <w:rPr>
          <w:sz w:val="24"/>
          <w:szCs w:val="24"/>
          <w:lang w:val="uk-UA"/>
        </w:rPr>
        <w:t>Ломбард має окремі нежитлові приміщення на правах користування, призначеного для надання фінансових послуг та супутніх послуг ломбарду з урахуванням вимог пункту 2.3 розділу 2 Положення № 3981, яким установлена заборона розташування приміщення ломбарду в малих архітектурних формах, тимчасових або некапітальних спорудах та наявність спеціаль</w:t>
      </w:r>
      <w:r w:rsidR="00BE5EBA" w:rsidRPr="00E8169D">
        <w:rPr>
          <w:sz w:val="24"/>
          <w:szCs w:val="24"/>
          <w:lang w:val="uk-UA"/>
        </w:rPr>
        <w:t>ного місця зберігання заставлен</w:t>
      </w:r>
      <w:r w:rsidRPr="00E8169D">
        <w:rPr>
          <w:sz w:val="24"/>
          <w:szCs w:val="24"/>
          <w:lang w:val="uk-UA"/>
        </w:rPr>
        <w:t>ого майна відповідно до вимог підпункту 3 пункту 1 розділу VIII Положення № 41</w:t>
      </w:r>
      <w:r w:rsidR="00BE5EBA" w:rsidRPr="00E8169D">
        <w:rPr>
          <w:sz w:val="24"/>
          <w:szCs w:val="24"/>
          <w:lang w:val="uk-UA"/>
        </w:rPr>
        <w:t>.</w:t>
      </w:r>
      <w:r w:rsidRPr="00E8169D">
        <w:rPr>
          <w:sz w:val="24"/>
          <w:szCs w:val="24"/>
          <w:lang w:val="uk-UA"/>
        </w:rPr>
        <w:tab/>
      </w:r>
    </w:p>
    <w:p w:rsidR="001C6D1B" w:rsidRPr="00C70FA6" w:rsidRDefault="001C6D1B" w:rsidP="00C70FA6">
      <w:pPr>
        <w:pStyle w:val="13"/>
        <w:shd w:val="clear" w:color="auto" w:fill="auto"/>
        <w:spacing w:after="0" w:line="240" w:lineRule="auto"/>
        <w:rPr>
          <w:rStyle w:val="12"/>
          <w:bCs w:val="0"/>
          <w:color w:val="000000"/>
          <w:sz w:val="12"/>
          <w:szCs w:val="12"/>
          <w:lang w:val="uk-UA" w:eastAsia="uk-UA"/>
        </w:rPr>
      </w:pPr>
    </w:p>
    <w:p w:rsidR="003A4044" w:rsidRPr="00C70FA6" w:rsidRDefault="003A4044" w:rsidP="00C70FA6">
      <w:pPr>
        <w:jc w:val="both"/>
        <w:rPr>
          <w:b/>
          <w:sz w:val="24"/>
          <w:szCs w:val="24"/>
          <w:lang w:val="uk-UA"/>
        </w:rPr>
      </w:pPr>
      <w:r w:rsidRPr="00C70FA6">
        <w:rPr>
          <w:b/>
          <w:sz w:val="24"/>
          <w:szCs w:val="24"/>
          <w:lang w:val="uk-UA"/>
        </w:rPr>
        <w:t xml:space="preserve">Основні відомості про </w:t>
      </w:r>
      <w:r w:rsidR="00862934">
        <w:rPr>
          <w:b/>
          <w:sz w:val="24"/>
          <w:szCs w:val="24"/>
          <w:lang w:val="uk-UA"/>
        </w:rPr>
        <w:t>Товариство</w:t>
      </w:r>
      <w:r w:rsidRPr="00C70FA6">
        <w:rPr>
          <w:b/>
          <w:sz w:val="24"/>
          <w:szCs w:val="24"/>
          <w:lang w:val="uk-UA"/>
        </w:rPr>
        <w:t>:</w:t>
      </w:r>
    </w:p>
    <w:p w:rsidR="003A4044" w:rsidRPr="00C70FA6" w:rsidRDefault="003A4044" w:rsidP="00C70FA6">
      <w:pPr>
        <w:jc w:val="both"/>
        <w:rPr>
          <w:b/>
          <w:sz w:val="12"/>
          <w:szCs w:val="12"/>
          <w:lang w:val="uk-UA"/>
        </w:rPr>
      </w:pPr>
    </w:p>
    <w:p w:rsidR="003A4044" w:rsidRPr="00C70FA6" w:rsidRDefault="003A4044" w:rsidP="00C70FA6">
      <w:pPr>
        <w:jc w:val="both"/>
        <w:rPr>
          <w:sz w:val="24"/>
          <w:szCs w:val="24"/>
          <w:lang w:val="uk-UA"/>
        </w:rPr>
      </w:pPr>
      <w:r w:rsidRPr="00C70FA6">
        <w:rPr>
          <w:b/>
          <w:sz w:val="24"/>
          <w:szCs w:val="24"/>
          <w:lang w:val="uk-UA"/>
        </w:rPr>
        <w:t>Повна назва:</w:t>
      </w:r>
      <w:r w:rsidRPr="00C70FA6">
        <w:rPr>
          <w:sz w:val="24"/>
          <w:szCs w:val="24"/>
          <w:lang w:val="uk-UA"/>
        </w:rPr>
        <w:t xml:space="preserve"> </w:t>
      </w:r>
    </w:p>
    <w:p w:rsidR="003A4044" w:rsidRPr="00C70FA6" w:rsidRDefault="00216264" w:rsidP="00C70FA6">
      <w:pPr>
        <w:jc w:val="both"/>
        <w:rPr>
          <w:sz w:val="24"/>
          <w:szCs w:val="24"/>
          <w:lang w:val="uk-UA"/>
        </w:rPr>
      </w:pPr>
      <w:r w:rsidRPr="00C70FA6">
        <w:rPr>
          <w:sz w:val="24"/>
          <w:szCs w:val="24"/>
          <w:lang w:val="uk-UA"/>
        </w:rPr>
        <w:t>Повне товариство «Ло</w:t>
      </w:r>
      <w:r w:rsidR="00444335" w:rsidRPr="00C70FA6">
        <w:rPr>
          <w:sz w:val="24"/>
          <w:szCs w:val="24"/>
          <w:lang w:val="uk-UA"/>
        </w:rPr>
        <w:t>мбард «Діамант» Опацька Я.В. і К</w:t>
      </w:r>
      <w:r w:rsidRPr="00C70FA6">
        <w:rPr>
          <w:sz w:val="24"/>
          <w:szCs w:val="24"/>
          <w:lang w:val="uk-UA"/>
        </w:rPr>
        <w:t>омпанія»</w:t>
      </w:r>
    </w:p>
    <w:p w:rsidR="003A4044" w:rsidRPr="00C70FA6" w:rsidRDefault="003A4044" w:rsidP="00C70FA6">
      <w:pPr>
        <w:jc w:val="both"/>
        <w:rPr>
          <w:sz w:val="24"/>
          <w:szCs w:val="24"/>
          <w:lang w:val="uk-UA"/>
        </w:rPr>
      </w:pPr>
      <w:r w:rsidRPr="00C70FA6">
        <w:rPr>
          <w:b/>
          <w:sz w:val="24"/>
          <w:szCs w:val="24"/>
          <w:lang w:val="uk-UA"/>
        </w:rPr>
        <w:t>Код ЕДРПОУ</w:t>
      </w:r>
      <w:r w:rsidR="00216264" w:rsidRPr="00C70FA6">
        <w:rPr>
          <w:sz w:val="24"/>
          <w:szCs w:val="24"/>
          <w:lang w:val="uk-UA"/>
        </w:rPr>
        <w:t>: 37065278</w:t>
      </w:r>
    </w:p>
    <w:p w:rsidR="003A4044" w:rsidRPr="00C70FA6" w:rsidRDefault="003A4044" w:rsidP="00C70FA6">
      <w:pPr>
        <w:jc w:val="both"/>
        <w:rPr>
          <w:sz w:val="24"/>
          <w:szCs w:val="24"/>
          <w:lang w:val="uk-UA"/>
        </w:rPr>
      </w:pPr>
      <w:r w:rsidRPr="00C70FA6">
        <w:rPr>
          <w:b/>
          <w:sz w:val="24"/>
          <w:szCs w:val="24"/>
          <w:lang w:val="uk-UA"/>
        </w:rPr>
        <w:t xml:space="preserve">Місцезнаходження: </w:t>
      </w:r>
      <w:r w:rsidR="00216264" w:rsidRPr="00C70FA6">
        <w:rPr>
          <w:sz w:val="24"/>
          <w:szCs w:val="24"/>
          <w:lang w:val="uk-UA"/>
        </w:rPr>
        <w:t>50042</w:t>
      </w:r>
      <w:r w:rsidRPr="00C70FA6">
        <w:rPr>
          <w:sz w:val="24"/>
          <w:szCs w:val="24"/>
          <w:lang w:val="uk-UA"/>
        </w:rPr>
        <w:t>, м. Кри</w:t>
      </w:r>
      <w:r w:rsidR="00216264" w:rsidRPr="00C70FA6">
        <w:rPr>
          <w:sz w:val="24"/>
          <w:szCs w:val="24"/>
          <w:lang w:val="uk-UA"/>
        </w:rPr>
        <w:t>вий Ріг, вул. Едуарда Фукса, буд. 44, оф. 43</w:t>
      </w:r>
    </w:p>
    <w:p w:rsidR="00607F22" w:rsidRPr="00C70FA6" w:rsidRDefault="003A4044" w:rsidP="00C70FA6">
      <w:pPr>
        <w:rPr>
          <w:sz w:val="24"/>
          <w:szCs w:val="24"/>
          <w:lang w:val="uk-UA"/>
        </w:rPr>
      </w:pPr>
      <w:r w:rsidRPr="00C70FA6">
        <w:rPr>
          <w:b/>
          <w:sz w:val="24"/>
          <w:szCs w:val="24"/>
          <w:lang w:val="uk-UA"/>
        </w:rPr>
        <w:t>Дата державної реєстрації</w:t>
      </w:r>
      <w:r w:rsidRPr="00C70FA6">
        <w:rPr>
          <w:sz w:val="24"/>
          <w:szCs w:val="24"/>
          <w:lang w:val="uk-UA"/>
        </w:rPr>
        <w:t>:</w:t>
      </w:r>
      <w:r w:rsidR="00C70FA6">
        <w:rPr>
          <w:sz w:val="24"/>
          <w:szCs w:val="24"/>
          <w:lang w:val="uk-UA"/>
        </w:rPr>
        <w:t xml:space="preserve"> </w:t>
      </w:r>
      <w:r w:rsidR="00607F22" w:rsidRPr="00C70FA6">
        <w:rPr>
          <w:sz w:val="24"/>
          <w:szCs w:val="24"/>
          <w:lang w:val="uk-UA"/>
        </w:rPr>
        <w:t>21.04.2010р.</w:t>
      </w:r>
      <w:r w:rsidR="00C70FA6">
        <w:rPr>
          <w:sz w:val="24"/>
          <w:szCs w:val="24"/>
          <w:lang w:val="uk-UA"/>
        </w:rPr>
        <w:t xml:space="preserve"> </w:t>
      </w:r>
    </w:p>
    <w:p w:rsidR="003A4044" w:rsidRPr="00C70FA6" w:rsidRDefault="003A4044" w:rsidP="00C70FA6">
      <w:pPr>
        <w:jc w:val="both"/>
        <w:rPr>
          <w:bCs/>
          <w:sz w:val="24"/>
          <w:szCs w:val="24"/>
          <w:lang w:val="uk-UA"/>
        </w:rPr>
      </w:pPr>
      <w:r w:rsidRPr="00C70FA6">
        <w:rPr>
          <w:b/>
          <w:bCs/>
          <w:sz w:val="24"/>
          <w:szCs w:val="24"/>
          <w:lang w:val="uk-UA"/>
        </w:rPr>
        <w:t>Основні види діяльності відповідно до установчих документів</w:t>
      </w:r>
      <w:r w:rsidRPr="00C70FA6">
        <w:rPr>
          <w:bCs/>
          <w:sz w:val="24"/>
          <w:szCs w:val="24"/>
          <w:lang w:val="uk-UA"/>
        </w:rPr>
        <w:t>:</w:t>
      </w:r>
    </w:p>
    <w:p w:rsidR="00F13EE2" w:rsidRPr="00A9323A" w:rsidRDefault="003A4044" w:rsidP="00A9323A">
      <w:pPr>
        <w:rPr>
          <w:sz w:val="24"/>
          <w:szCs w:val="24"/>
          <w:lang w:val="uk-UA"/>
        </w:rPr>
      </w:pPr>
      <w:r w:rsidRPr="00C70FA6">
        <w:rPr>
          <w:sz w:val="24"/>
          <w:szCs w:val="24"/>
          <w:lang w:val="uk-UA"/>
        </w:rPr>
        <w:t>64.9</w:t>
      </w:r>
      <w:r w:rsidR="005037D2" w:rsidRPr="00C70FA6">
        <w:rPr>
          <w:sz w:val="24"/>
          <w:szCs w:val="24"/>
          <w:lang w:val="uk-UA"/>
        </w:rPr>
        <w:t>2 Інші види кредитування</w:t>
      </w:r>
    </w:p>
    <w:p w:rsidR="003A4044" w:rsidRPr="00C70FA6" w:rsidRDefault="003A4044" w:rsidP="00C70FA6">
      <w:pPr>
        <w:jc w:val="both"/>
        <w:rPr>
          <w:b/>
          <w:sz w:val="24"/>
          <w:szCs w:val="24"/>
          <w:lang w:val="uk-UA"/>
        </w:rPr>
      </w:pPr>
      <w:r w:rsidRPr="00C70FA6">
        <w:rPr>
          <w:b/>
          <w:sz w:val="24"/>
          <w:szCs w:val="24"/>
          <w:lang w:val="uk-UA"/>
        </w:rPr>
        <w:t xml:space="preserve">Отриманні ліцензії на здійснення діяльності та спеціальні дозволи: </w:t>
      </w:r>
    </w:p>
    <w:p w:rsidR="004B449A" w:rsidRPr="00A9323A" w:rsidRDefault="00072019" w:rsidP="00A9323A">
      <w:pPr>
        <w:jc w:val="both"/>
        <w:rPr>
          <w:sz w:val="24"/>
          <w:szCs w:val="24"/>
          <w:lang w:val="uk-UA"/>
        </w:rPr>
      </w:pPr>
      <w:r w:rsidRPr="00C70FA6">
        <w:rPr>
          <w:sz w:val="24"/>
          <w:szCs w:val="24"/>
          <w:lang w:val="uk-UA"/>
        </w:rPr>
        <w:t xml:space="preserve">- </w:t>
      </w:r>
      <w:r w:rsidR="0049249B" w:rsidRPr="00C70FA6">
        <w:rPr>
          <w:sz w:val="24"/>
          <w:szCs w:val="24"/>
          <w:lang w:val="uk-UA"/>
        </w:rPr>
        <w:t>Ліцензія на впровадження господарської діяльності з надання фінансових послуг (крім професійної діяльності на ринку цінних паперів), а саме на надання коштів у позику, в тому числі і на умовах фінансового кредиту (розпорядження Нац</w:t>
      </w:r>
      <w:r w:rsidR="004B449A" w:rsidRPr="00C70FA6">
        <w:rPr>
          <w:sz w:val="24"/>
          <w:szCs w:val="24"/>
          <w:lang w:val="uk-UA"/>
        </w:rPr>
        <w:t>ком</w:t>
      </w:r>
      <w:r w:rsidR="0069475F" w:rsidRPr="00C70FA6">
        <w:rPr>
          <w:sz w:val="24"/>
          <w:szCs w:val="24"/>
          <w:lang w:val="uk-UA"/>
        </w:rPr>
        <w:t>фінпослуг № 2618 від 15.06</w:t>
      </w:r>
      <w:r w:rsidR="0049249B" w:rsidRPr="00C70FA6">
        <w:rPr>
          <w:sz w:val="24"/>
          <w:szCs w:val="24"/>
          <w:lang w:val="uk-UA"/>
        </w:rPr>
        <w:t>.2017 року)</w:t>
      </w:r>
    </w:p>
    <w:p w:rsidR="003A4044" w:rsidRPr="00C70FA6" w:rsidRDefault="003A4044" w:rsidP="00C70FA6">
      <w:pPr>
        <w:rPr>
          <w:b/>
          <w:sz w:val="24"/>
          <w:szCs w:val="24"/>
          <w:lang w:val="uk-UA"/>
        </w:rPr>
      </w:pPr>
      <w:r w:rsidRPr="00C70FA6">
        <w:rPr>
          <w:b/>
          <w:sz w:val="24"/>
          <w:szCs w:val="24"/>
          <w:lang w:val="uk-UA"/>
        </w:rPr>
        <w:t>Керівництво:</w:t>
      </w:r>
    </w:p>
    <w:p w:rsidR="003A4044" w:rsidRPr="00C70FA6" w:rsidRDefault="0012357E" w:rsidP="00C70FA6">
      <w:pPr>
        <w:jc w:val="both"/>
        <w:rPr>
          <w:sz w:val="24"/>
          <w:szCs w:val="24"/>
          <w:lang w:val="uk-UA"/>
        </w:rPr>
      </w:pPr>
      <w:r w:rsidRPr="00C70FA6">
        <w:rPr>
          <w:sz w:val="24"/>
          <w:szCs w:val="24"/>
          <w:lang w:val="uk-UA"/>
        </w:rPr>
        <w:t>Директор</w:t>
      </w:r>
      <w:r w:rsidR="00040299">
        <w:rPr>
          <w:sz w:val="24"/>
          <w:szCs w:val="24"/>
          <w:lang w:val="uk-UA"/>
        </w:rPr>
        <w:t>:</w:t>
      </w:r>
      <w:r w:rsidRPr="00C70FA6">
        <w:rPr>
          <w:sz w:val="24"/>
          <w:szCs w:val="24"/>
          <w:lang w:val="uk-UA"/>
        </w:rPr>
        <w:t xml:space="preserve"> Опацька Яна Віталіївна</w:t>
      </w:r>
    </w:p>
    <w:p w:rsidR="003A4044" w:rsidRPr="00A9323A" w:rsidRDefault="003A4044" w:rsidP="00C70FA6">
      <w:pPr>
        <w:jc w:val="both"/>
        <w:rPr>
          <w:sz w:val="24"/>
          <w:szCs w:val="24"/>
          <w:lang w:val="uk-UA"/>
        </w:rPr>
      </w:pPr>
      <w:r w:rsidRPr="00C70FA6">
        <w:rPr>
          <w:sz w:val="24"/>
          <w:szCs w:val="24"/>
          <w:lang w:val="uk-UA"/>
        </w:rPr>
        <w:t>Головний бу</w:t>
      </w:r>
      <w:r w:rsidR="005037D2" w:rsidRPr="00C70FA6">
        <w:rPr>
          <w:sz w:val="24"/>
          <w:szCs w:val="24"/>
          <w:lang w:val="uk-UA"/>
        </w:rPr>
        <w:t>х</w:t>
      </w:r>
      <w:r w:rsidR="009E0A60" w:rsidRPr="00C70FA6">
        <w:rPr>
          <w:sz w:val="24"/>
          <w:szCs w:val="24"/>
          <w:lang w:val="uk-UA"/>
        </w:rPr>
        <w:t>галтер:</w:t>
      </w:r>
      <w:r w:rsidR="00061D46" w:rsidRPr="00C70FA6">
        <w:rPr>
          <w:sz w:val="24"/>
          <w:szCs w:val="24"/>
          <w:lang w:val="uk-UA"/>
        </w:rPr>
        <w:t xml:space="preserve"> Кузнєцова Лілія Миколаївн</w:t>
      </w:r>
      <w:r w:rsidR="00FB7CA4" w:rsidRPr="00C70FA6">
        <w:rPr>
          <w:sz w:val="24"/>
          <w:szCs w:val="24"/>
          <w:lang w:val="uk-UA"/>
        </w:rPr>
        <w:t xml:space="preserve">а </w:t>
      </w:r>
    </w:p>
    <w:p w:rsidR="00001137" w:rsidRPr="00C70FA6" w:rsidRDefault="00A9323A" w:rsidP="00C70FA6">
      <w:pPr>
        <w:jc w:val="both"/>
        <w:rPr>
          <w:sz w:val="24"/>
          <w:szCs w:val="24"/>
          <w:highlight w:val="red"/>
          <w:lang w:val="uk-UA"/>
        </w:rPr>
      </w:pPr>
      <w:r>
        <w:rPr>
          <w:b/>
          <w:sz w:val="24"/>
          <w:szCs w:val="24"/>
          <w:lang w:val="uk-UA"/>
        </w:rPr>
        <w:t>Численніст</w:t>
      </w:r>
      <w:r w:rsidR="003A4044" w:rsidRPr="00C70FA6">
        <w:rPr>
          <w:b/>
          <w:sz w:val="24"/>
          <w:szCs w:val="24"/>
          <w:lang w:val="uk-UA"/>
        </w:rPr>
        <w:t>ь працівників на звітну дату</w:t>
      </w:r>
      <w:r w:rsidR="003A4044" w:rsidRPr="00C70FA6">
        <w:rPr>
          <w:sz w:val="24"/>
          <w:szCs w:val="24"/>
          <w:lang w:val="uk-UA"/>
        </w:rPr>
        <w:t xml:space="preserve"> – </w:t>
      </w:r>
      <w:r w:rsidR="00EF79D4">
        <w:rPr>
          <w:sz w:val="24"/>
          <w:szCs w:val="24"/>
          <w:lang w:val="uk-UA"/>
        </w:rPr>
        <w:t>14</w:t>
      </w:r>
      <w:r w:rsidR="005037D2" w:rsidRPr="00C70FA6">
        <w:rPr>
          <w:sz w:val="24"/>
          <w:szCs w:val="24"/>
          <w:lang w:val="uk-UA"/>
        </w:rPr>
        <w:t xml:space="preserve"> ос</w:t>
      </w:r>
      <w:r w:rsidR="00B45C95" w:rsidRPr="00C70FA6">
        <w:rPr>
          <w:sz w:val="24"/>
          <w:szCs w:val="24"/>
          <w:lang w:val="uk-UA"/>
        </w:rPr>
        <w:t>іб</w:t>
      </w:r>
    </w:p>
    <w:p w:rsidR="003A4044" w:rsidRPr="00C70FA6" w:rsidRDefault="003A4044" w:rsidP="00C70FA6">
      <w:pPr>
        <w:jc w:val="both"/>
        <w:rPr>
          <w:sz w:val="24"/>
          <w:szCs w:val="24"/>
          <w:lang w:val="uk-UA"/>
        </w:rPr>
      </w:pPr>
      <w:r w:rsidRPr="00C70FA6">
        <w:rPr>
          <w:b/>
          <w:sz w:val="24"/>
          <w:szCs w:val="24"/>
          <w:lang w:val="uk-UA"/>
        </w:rPr>
        <w:t>Відокремлені підрозділи (філії та відділення)</w:t>
      </w:r>
      <w:r w:rsidR="0012357E" w:rsidRPr="00C70FA6">
        <w:rPr>
          <w:sz w:val="24"/>
          <w:szCs w:val="24"/>
          <w:lang w:val="uk-UA"/>
        </w:rPr>
        <w:t xml:space="preserve"> –</w:t>
      </w:r>
      <w:r w:rsidR="00C70FA6">
        <w:rPr>
          <w:sz w:val="24"/>
          <w:szCs w:val="24"/>
          <w:lang w:val="uk-UA"/>
        </w:rPr>
        <w:t xml:space="preserve"> </w:t>
      </w:r>
      <w:r w:rsidR="00B62778" w:rsidRPr="00C70FA6">
        <w:rPr>
          <w:sz w:val="24"/>
          <w:szCs w:val="24"/>
          <w:lang w:val="uk-UA"/>
        </w:rPr>
        <w:t>6</w:t>
      </w:r>
    </w:p>
    <w:p w:rsidR="00C70FA6" w:rsidRPr="00A9323A" w:rsidRDefault="00C70FA6" w:rsidP="00C70FA6">
      <w:pPr>
        <w:pStyle w:val="2"/>
        <w:jc w:val="both"/>
        <w:rPr>
          <w:i/>
          <w:sz w:val="12"/>
          <w:szCs w:val="12"/>
          <w:lang w:val="uk-UA"/>
        </w:rPr>
      </w:pPr>
    </w:p>
    <w:p w:rsidR="00040299" w:rsidRDefault="00040299" w:rsidP="00040299">
      <w:pPr>
        <w:pStyle w:val="33"/>
        <w:ind w:left="0"/>
        <w:jc w:val="both"/>
        <w:rPr>
          <w:b/>
          <w:szCs w:val="24"/>
        </w:rPr>
      </w:pPr>
      <w:r>
        <w:rPr>
          <w:b/>
          <w:szCs w:val="24"/>
        </w:rPr>
        <w:t>Основні відомості про аудиторську фірму</w:t>
      </w:r>
    </w:p>
    <w:p w:rsidR="00040299" w:rsidRPr="00A9323A" w:rsidRDefault="00040299" w:rsidP="00040299">
      <w:pPr>
        <w:pStyle w:val="33"/>
        <w:ind w:left="0"/>
        <w:jc w:val="both"/>
        <w:rPr>
          <w:b/>
          <w:sz w:val="12"/>
          <w:szCs w:val="12"/>
        </w:rPr>
      </w:pPr>
    </w:p>
    <w:p w:rsidR="00040299" w:rsidRDefault="00040299" w:rsidP="00040299">
      <w:pPr>
        <w:pStyle w:val="33"/>
        <w:ind w:left="0"/>
        <w:jc w:val="both"/>
        <w:rPr>
          <w:szCs w:val="24"/>
        </w:rPr>
      </w:pPr>
      <w:r>
        <w:rPr>
          <w:szCs w:val="24"/>
        </w:rPr>
        <w:t xml:space="preserve">Повне найменування: </w:t>
      </w:r>
    </w:p>
    <w:p w:rsidR="00040299" w:rsidRDefault="00040299" w:rsidP="00040299">
      <w:pPr>
        <w:pStyle w:val="33"/>
        <w:ind w:left="0"/>
        <w:jc w:val="both"/>
        <w:rPr>
          <w:szCs w:val="24"/>
        </w:rPr>
      </w:pPr>
      <w:r>
        <w:rPr>
          <w:szCs w:val="24"/>
        </w:rPr>
        <w:t>Товариство з обмеженою відповідальністю Аудиторська фірма «ФОРУМ».</w:t>
      </w:r>
    </w:p>
    <w:p w:rsidR="00040299" w:rsidRDefault="00040299" w:rsidP="00040299">
      <w:pPr>
        <w:pStyle w:val="33"/>
        <w:ind w:left="0"/>
        <w:jc w:val="both"/>
        <w:rPr>
          <w:szCs w:val="24"/>
        </w:rPr>
      </w:pPr>
      <w:r>
        <w:rPr>
          <w:szCs w:val="24"/>
        </w:rPr>
        <w:t>Місцезнаходження:</w:t>
      </w:r>
    </w:p>
    <w:p w:rsidR="00040299" w:rsidRDefault="00040299" w:rsidP="00040299">
      <w:pPr>
        <w:pStyle w:val="33"/>
        <w:ind w:left="0"/>
        <w:jc w:val="both"/>
        <w:rPr>
          <w:szCs w:val="24"/>
        </w:rPr>
      </w:pPr>
      <w:r>
        <w:rPr>
          <w:szCs w:val="24"/>
        </w:rPr>
        <w:t>50002, Дніпропетровська обл., м. Кривий Ріг, вул. Кобилянського, 219</w:t>
      </w:r>
    </w:p>
    <w:p w:rsidR="00040299" w:rsidRPr="00A9323A" w:rsidRDefault="00040299" w:rsidP="00040299">
      <w:pPr>
        <w:tabs>
          <w:tab w:val="left" w:pos="2115"/>
        </w:tabs>
        <w:jc w:val="both"/>
        <w:rPr>
          <w:sz w:val="12"/>
          <w:szCs w:val="12"/>
          <w:lang w:val="uk-UA"/>
        </w:rPr>
      </w:pPr>
    </w:p>
    <w:p w:rsidR="00040299" w:rsidRPr="008011FA" w:rsidRDefault="00040299" w:rsidP="00040299">
      <w:pPr>
        <w:pStyle w:val="2"/>
        <w:jc w:val="both"/>
        <w:rPr>
          <w:i/>
          <w:szCs w:val="24"/>
          <w:lang w:val="uk-UA"/>
        </w:rPr>
      </w:pPr>
      <w:r w:rsidRPr="008011FA">
        <w:rPr>
          <w:i/>
          <w:szCs w:val="24"/>
          <w:lang w:val="uk-UA"/>
        </w:rPr>
        <w:t>Партнером</w:t>
      </w:r>
      <w:r w:rsidRPr="008011FA">
        <w:rPr>
          <w:b/>
          <w:i/>
          <w:szCs w:val="24"/>
          <w:lang w:val="uk-UA"/>
        </w:rPr>
        <w:t xml:space="preserve">  </w:t>
      </w:r>
      <w:r w:rsidRPr="008011FA">
        <w:rPr>
          <w:i/>
          <w:szCs w:val="24"/>
          <w:lang w:val="uk-UA"/>
        </w:rPr>
        <w:t xml:space="preserve">із завдання з аудиту, результатом якого є цей звіт незалежного </w:t>
      </w:r>
    </w:p>
    <w:p w:rsidR="00040299" w:rsidRDefault="00040299" w:rsidP="00040299">
      <w:pPr>
        <w:pStyle w:val="2"/>
        <w:jc w:val="both"/>
        <w:rPr>
          <w:lang w:val="uk-UA"/>
        </w:rPr>
      </w:pPr>
      <w:r>
        <w:rPr>
          <w:lang w:val="uk-UA"/>
        </w:rPr>
        <w:t>аудитора є:</w:t>
      </w:r>
    </w:p>
    <w:p w:rsidR="00A9323A" w:rsidRPr="00A9323A" w:rsidRDefault="00A9323A" w:rsidP="00040299">
      <w:pPr>
        <w:rPr>
          <w:sz w:val="12"/>
          <w:szCs w:val="12"/>
          <w:lang w:val="uk-UA"/>
        </w:rPr>
      </w:pPr>
    </w:p>
    <w:p w:rsidR="00040299" w:rsidRDefault="00040299" w:rsidP="00040299">
      <w:pPr>
        <w:jc w:val="both"/>
        <w:rPr>
          <w:i/>
          <w:sz w:val="24"/>
          <w:szCs w:val="24"/>
          <w:lang w:val="uk-UA"/>
        </w:rPr>
      </w:pPr>
      <w:r w:rsidRPr="00820084">
        <w:rPr>
          <w:i/>
          <w:sz w:val="24"/>
          <w:szCs w:val="24"/>
          <w:lang w:val="uk-UA"/>
        </w:rPr>
        <w:t xml:space="preserve">Аудитор </w:t>
      </w:r>
      <w:r>
        <w:rPr>
          <w:i/>
          <w:sz w:val="24"/>
          <w:szCs w:val="24"/>
          <w:lang w:val="uk-UA"/>
        </w:rPr>
        <w:t xml:space="preserve">                                                                                                         Субота О.Ю.</w:t>
      </w:r>
    </w:p>
    <w:p w:rsidR="00040299" w:rsidRDefault="00040299" w:rsidP="00040299">
      <w:pPr>
        <w:jc w:val="both"/>
        <w:rPr>
          <w:i/>
          <w:sz w:val="24"/>
          <w:szCs w:val="24"/>
          <w:lang w:val="uk-UA"/>
        </w:rPr>
      </w:pPr>
      <w:r>
        <w:rPr>
          <w:i/>
          <w:sz w:val="24"/>
          <w:szCs w:val="24"/>
          <w:lang w:val="uk-UA"/>
        </w:rPr>
        <w:t>Номер  у розділі «АУДИТОРИ» Реєстру аудиторів</w:t>
      </w:r>
    </w:p>
    <w:p w:rsidR="00040299" w:rsidRPr="00DA13B3" w:rsidRDefault="00040299" w:rsidP="00040299">
      <w:pPr>
        <w:jc w:val="both"/>
        <w:rPr>
          <w:i/>
          <w:sz w:val="24"/>
          <w:szCs w:val="24"/>
          <w:lang w:val="uk-UA"/>
        </w:rPr>
      </w:pPr>
      <w:r>
        <w:rPr>
          <w:i/>
          <w:sz w:val="24"/>
          <w:szCs w:val="24"/>
          <w:lang w:val="uk-UA"/>
        </w:rPr>
        <w:t xml:space="preserve">та суб’єктів аудиторської діяльності   101144                                                                                                                                </w:t>
      </w:r>
    </w:p>
    <w:p w:rsidR="00040299" w:rsidRPr="00A9323A" w:rsidRDefault="00040299" w:rsidP="00040299">
      <w:pPr>
        <w:pStyle w:val="2"/>
        <w:ind w:firstLine="709"/>
        <w:jc w:val="both"/>
        <w:rPr>
          <w:i/>
          <w:sz w:val="12"/>
          <w:szCs w:val="12"/>
          <w:lang w:val="uk-UA"/>
        </w:rPr>
      </w:pPr>
    </w:p>
    <w:p w:rsidR="00040299" w:rsidRPr="00DA13B3" w:rsidRDefault="00040299" w:rsidP="00040299">
      <w:pPr>
        <w:rPr>
          <w:i/>
          <w:sz w:val="24"/>
          <w:szCs w:val="24"/>
          <w:lang w:val="uk-UA"/>
        </w:rPr>
      </w:pPr>
      <w:r w:rsidRPr="00D86578">
        <w:rPr>
          <w:sz w:val="24"/>
          <w:szCs w:val="24"/>
          <w:lang w:val="uk-UA"/>
        </w:rPr>
        <w:t xml:space="preserve">Генеральний директор ТОВ АФ «ФОРУМ»                 </w:t>
      </w:r>
      <w:r>
        <w:rPr>
          <w:sz w:val="24"/>
          <w:szCs w:val="24"/>
          <w:lang w:val="uk-UA"/>
        </w:rPr>
        <w:t xml:space="preserve">                               </w:t>
      </w:r>
      <w:r w:rsidRPr="00D86578">
        <w:rPr>
          <w:sz w:val="24"/>
          <w:szCs w:val="24"/>
          <w:lang w:val="uk-UA"/>
        </w:rPr>
        <w:t>Кругла Н.М.</w:t>
      </w:r>
      <w:r>
        <w:rPr>
          <w:i/>
          <w:sz w:val="24"/>
          <w:szCs w:val="24"/>
          <w:lang w:val="uk-UA"/>
        </w:rPr>
        <w:t xml:space="preserve">                             </w:t>
      </w:r>
    </w:p>
    <w:p w:rsidR="00040299" w:rsidRDefault="00040299" w:rsidP="00040299">
      <w:pPr>
        <w:pStyle w:val="2"/>
        <w:jc w:val="both"/>
        <w:rPr>
          <w:i/>
          <w:lang w:val="uk-UA"/>
        </w:rPr>
      </w:pPr>
      <w:r>
        <w:rPr>
          <w:i/>
          <w:lang w:val="uk-UA"/>
        </w:rPr>
        <w:t>(Зареєстровано  у розділі «Суб’єкти аудиторської діяльності,</w:t>
      </w:r>
    </w:p>
    <w:p w:rsidR="00040299" w:rsidRDefault="00040299" w:rsidP="00040299">
      <w:pPr>
        <w:rPr>
          <w:i/>
          <w:sz w:val="24"/>
          <w:szCs w:val="24"/>
          <w:lang w:val="uk-UA"/>
        </w:rPr>
      </w:pPr>
      <w:r>
        <w:rPr>
          <w:i/>
          <w:sz w:val="24"/>
          <w:szCs w:val="24"/>
          <w:lang w:val="uk-UA"/>
        </w:rPr>
        <w:t>я</w:t>
      </w:r>
      <w:r w:rsidRPr="00BE0389">
        <w:rPr>
          <w:i/>
          <w:sz w:val="24"/>
          <w:szCs w:val="24"/>
          <w:lang w:val="uk-UA"/>
        </w:rPr>
        <w:t xml:space="preserve">кі мають право </w:t>
      </w:r>
      <w:r>
        <w:rPr>
          <w:i/>
          <w:sz w:val="24"/>
          <w:szCs w:val="24"/>
          <w:lang w:val="uk-UA"/>
        </w:rPr>
        <w:t>проводити обов’язковий аудит</w:t>
      </w:r>
    </w:p>
    <w:p w:rsidR="00040299" w:rsidRDefault="00040299" w:rsidP="00040299">
      <w:pPr>
        <w:jc w:val="both"/>
        <w:rPr>
          <w:i/>
          <w:sz w:val="24"/>
          <w:szCs w:val="24"/>
          <w:lang w:val="uk-UA"/>
        </w:rPr>
      </w:pPr>
      <w:r>
        <w:rPr>
          <w:i/>
          <w:sz w:val="24"/>
          <w:szCs w:val="24"/>
          <w:lang w:val="uk-UA"/>
        </w:rPr>
        <w:t>фінансової звітності» Реєстру</w:t>
      </w:r>
      <w:r w:rsidRPr="00BE0389">
        <w:rPr>
          <w:i/>
          <w:sz w:val="24"/>
          <w:szCs w:val="24"/>
          <w:lang w:val="uk-UA"/>
        </w:rPr>
        <w:t xml:space="preserve"> </w:t>
      </w:r>
      <w:r>
        <w:rPr>
          <w:i/>
          <w:sz w:val="24"/>
          <w:szCs w:val="24"/>
          <w:lang w:val="uk-UA"/>
        </w:rPr>
        <w:t xml:space="preserve"> аудиторів</w:t>
      </w:r>
    </w:p>
    <w:p w:rsidR="00040299" w:rsidRDefault="00040299" w:rsidP="00040299">
      <w:pPr>
        <w:rPr>
          <w:i/>
          <w:sz w:val="24"/>
          <w:szCs w:val="24"/>
          <w:lang w:val="uk-UA"/>
        </w:rPr>
      </w:pPr>
      <w:r>
        <w:rPr>
          <w:i/>
          <w:sz w:val="24"/>
          <w:szCs w:val="24"/>
          <w:lang w:val="uk-UA"/>
        </w:rPr>
        <w:t>та суб’єктів аудиторської діяльності   за номером 0733)</w:t>
      </w:r>
    </w:p>
    <w:p w:rsidR="00EB774D" w:rsidRDefault="00040299" w:rsidP="00040299">
      <w:pPr>
        <w:jc w:val="both"/>
        <w:rPr>
          <w:i/>
          <w:sz w:val="24"/>
          <w:szCs w:val="24"/>
          <w:lang w:val="uk-UA"/>
        </w:rPr>
      </w:pPr>
      <w:r>
        <w:rPr>
          <w:i/>
          <w:sz w:val="24"/>
          <w:szCs w:val="24"/>
          <w:lang w:val="uk-UA"/>
        </w:rPr>
        <w:t>Номер  у розділі «АУДИТОРИ» реєстру аудиторів</w:t>
      </w:r>
    </w:p>
    <w:p w:rsidR="00040299" w:rsidRDefault="00040299" w:rsidP="00040299">
      <w:pPr>
        <w:rPr>
          <w:i/>
          <w:sz w:val="24"/>
          <w:szCs w:val="24"/>
          <w:lang w:val="uk-UA"/>
        </w:rPr>
      </w:pPr>
      <w:r>
        <w:rPr>
          <w:i/>
          <w:sz w:val="24"/>
          <w:szCs w:val="24"/>
          <w:lang w:val="uk-UA"/>
        </w:rPr>
        <w:t xml:space="preserve">та суб’єктів аудиторської </w:t>
      </w:r>
      <w:r w:rsidRPr="00A9323A">
        <w:rPr>
          <w:i/>
          <w:sz w:val="24"/>
          <w:szCs w:val="24"/>
          <w:lang w:val="uk-UA"/>
        </w:rPr>
        <w:t>діяльності   101132</w:t>
      </w:r>
      <w:r>
        <w:rPr>
          <w:i/>
          <w:sz w:val="24"/>
          <w:szCs w:val="24"/>
          <w:lang w:val="uk-UA"/>
        </w:rPr>
        <w:t xml:space="preserve">      </w:t>
      </w:r>
    </w:p>
    <w:p w:rsidR="00EB774D" w:rsidRDefault="00EB774D" w:rsidP="00040299">
      <w:pPr>
        <w:pStyle w:val="33"/>
        <w:ind w:left="0"/>
        <w:jc w:val="both"/>
        <w:rPr>
          <w:i/>
          <w:szCs w:val="24"/>
        </w:rPr>
      </w:pPr>
    </w:p>
    <w:p w:rsidR="00040299" w:rsidRPr="00F132DD" w:rsidRDefault="00040299" w:rsidP="00040299">
      <w:pPr>
        <w:pStyle w:val="33"/>
        <w:ind w:left="0"/>
        <w:jc w:val="both"/>
        <w:rPr>
          <w:sz w:val="26"/>
          <w:szCs w:val="26"/>
        </w:rPr>
      </w:pPr>
      <w:r w:rsidRPr="00BE0389">
        <w:rPr>
          <w:i/>
          <w:szCs w:val="24"/>
        </w:rPr>
        <w:t xml:space="preserve">Дата  видачі звіту:  </w:t>
      </w:r>
      <w:r w:rsidR="00DA5C8D" w:rsidRPr="00DA5C8D">
        <w:rPr>
          <w:i/>
          <w:szCs w:val="24"/>
        </w:rPr>
        <w:t>30  квітня</w:t>
      </w:r>
      <w:r w:rsidRPr="00DA5C8D">
        <w:rPr>
          <w:i/>
          <w:szCs w:val="24"/>
        </w:rPr>
        <w:t xml:space="preserve"> 2020р</w:t>
      </w:r>
      <w:r w:rsidRPr="00DA5C8D">
        <w:rPr>
          <w:szCs w:val="24"/>
        </w:rPr>
        <w:t>.</w:t>
      </w:r>
    </w:p>
    <w:p w:rsidR="00040299" w:rsidRPr="00040299" w:rsidRDefault="00040299" w:rsidP="00040299">
      <w:pPr>
        <w:pStyle w:val="33"/>
        <w:ind w:left="0"/>
        <w:jc w:val="both"/>
        <w:rPr>
          <w:b/>
          <w:szCs w:val="24"/>
        </w:rPr>
      </w:pPr>
    </w:p>
    <w:p w:rsidR="00040299" w:rsidRPr="00040299" w:rsidRDefault="00040299" w:rsidP="00040299">
      <w:pPr>
        <w:pStyle w:val="33"/>
        <w:ind w:left="0"/>
        <w:jc w:val="both"/>
        <w:rPr>
          <w:b/>
          <w:sz w:val="18"/>
          <w:szCs w:val="18"/>
        </w:rPr>
      </w:pPr>
    </w:p>
    <w:p w:rsidR="00040299" w:rsidRPr="00040299" w:rsidRDefault="00040299" w:rsidP="00040299">
      <w:pPr>
        <w:pStyle w:val="33"/>
        <w:ind w:left="0" w:firstLine="709"/>
        <w:jc w:val="both"/>
        <w:rPr>
          <w:b/>
          <w:sz w:val="18"/>
          <w:szCs w:val="18"/>
        </w:rPr>
      </w:pPr>
    </w:p>
    <w:p w:rsidR="00040299" w:rsidRPr="00462782" w:rsidRDefault="00040299" w:rsidP="00040299">
      <w:pPr>
        <w:ind w:firstLine="709"/>
        <w:jc w:val="both"/>
        <w:rPr>
          <w:b/>
          <w:sz w:val="26"/>
          <w:szCs w:val="26"/>
          <w:lang w:val="uk-UA"/>
        </w:rPr>
      </w:pPr>
    </w:p>
    <w:p w:rsidR="00040299" w:rsidRPr="003F30AB" w:rsidRDefault="00040299" w:rsidP="00040299">
      <w:pPr>
        <w:pStyle w:val="a4"/>
        <w:rPr>
          <w:b/>
          <w:bCs/>
          <w:i/>
          <w:iCs/>
          <w:szCs w:val="24"/>
          <w:u w:color="FF0000"/>
        </w:rPr>
      </w:pPr>
    </w:p>
    <w:p w:rsidR="00C70FA6" w:rsidRPr="00C70FA6" w:rsidRDefault="00C70FA6" w:rsidP="00C70FA6">
      <w:pPr>
        <w:pStyle w:val="2"/>
        <w:jc w:val="both"/>
        <w:rPr>
          <w:i/>
          <w:szCs w:val="24"/>
          <w:lang w:val="uk-UA"/>
        </w:rPr>
      </w:pPr>
    </w:p>
    <w:p w:rsidR="003F30AB" w:rsidRPr="00C70FA6" w:rsidRDefault="003F30AB" w:rsidP="003F30AB">
      <w:pPr>
        <w:pStyle w:val="33"/>
        <w:ind w:left="0"/>
        <w:jc w:val="both"/>
        <w:rPr>
          <w:b/>
          <w:sz w:val="18"/>
          <w:szCs w:val="18"/>
        </w:rPr>
      </w:pPr>
    </w:p>
    <w:p w:rsidR="003F30AB" w:rsidRPr="00C70FA6" w:rsidRDefault="003F30AB" w:rsidP="003F30AB">
      <w:pPr>
        <w:rPr>
          <w:b/>
          <w:sz w:val="26"/>
          <w:szCs w:val="26"/>
          <w:lang w:val="uk-UA"/>
        </w:rPr>
      </w:pPr>
    </w:p>
    <w:p w:rsidR="007935CC" w:rsidRPr="00C70FA6" w:rsidRDefault="007935CC" w:rsidP="00110D95">
      <w:pPr>
        <w:pStyle w:val="a4"/>
        <w:rPr>
          <w:b/>
          <w:bCs/>
          <w:i/>
          <w:iCs/>
          <w:szCs w:val="24"/>
          <w:u w:color="FF0000"/>
        </w:rPr>
      </w:pPr>
    </w:p>
    <w:p w:rsidR="000803FF" w:rsidRPr="00C70FA6" w:rsidRDefault="000803FF" w:rsidP="00971464">
      <w:pPr>
        <w:pStyle w:val="a4"/>
        <w:jc w:val="right"/>
        <w:rPr>
          <w:b/>
          <w:bCs/>
          <w:i/>
          <w:iCs/>
          <w:sz w:val="16"/>
          <w:szCs w:val="16"/>
          <w:u w:color="FF0000"/>
        </w:rPr>
      </w:pPr>
    </w:p>
    <w:sectPr w:rsidR="000803FF" w:rsidRPr="00C70FA6" w:rsidSect="00C70FA6">
      <w:headerReference w:type="even" r:id="rId11"/>
      <w:footerReference w:type="even" r:id="rId12"/>
      <w:footerReference w:type="default" r:id="rId13"/>
      <w:footerReference w:type="first" r:id="rId14"/>
      <w:pgSz w:w="11906" w:h="16838"/>
      <w:pgMar w:top="851" w:right="567"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F1" w:rsidRDefault="00E269F1">
      <w:r>
        <w:separator/>
      </w:r>
    </w:p>
  </w:endnote>
  <w:endnote w:type="continuationSeparator" w:id="0">
    <w:p w:rsidR="00E269F1" w:rsidRDefault="00E2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9" w:rsidRDefault="008D7BA9" w:rsidP="00D454E0">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D7BA9" w:rsidRDefault="008D7BA9" w:rsidP="008D7BA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9" w:rsidRDefault="008D7BA9" w:rsidP="00D454E0">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11504">
      <w:rPr>
        <w:rStyle w:val="af"/>
        <w:noProof/>
      </w:rPr>
      <w:t>9</w:t>
    </w:r>
    <w:r>
      <w:rPr>
        <w:rStyle w:val="af"/>
      </w:rPr>
      <w:fldChar w:fldCharType="end"/>
    </w:r>
  </w:p>
  <w:p w:rsidR="008D7BA9" w:rsidRDefault="008D7BA9" w:rsidP="008D7BA9">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54" w:rsidRPr="0069666B" w:rsidRDefault="00520854">
    <w:pPr>
      <w:pStyle w:val="ab"/>
      <w:jc w:val="right"/>
      <w:rPr>
        <w:sz w:val="24"/>
        <w:szCs w:val="24"/>
      </w:rPr>
    </w:pPr>
    <w:r w:rsidRPr="0069666B">
      <w:rPr>
        <w:sz w:val="24"/>
        <w:szCs w:val="24"/>
      </w:rPr>
      <w:fldChar w:fldCharType="begin"/>
    </w:r>
    <w:r w:rsidRPr="0069666B">
      <w:rPr>
        <w:sz w:val="24"/>
        <w:szCs w:val="24"/>
      </w:rPr>
      <w:instrText xml:space="preserve"> PAGE   \* MERGEFORMAT </w:instrText>
    </w:r>
    <w:r w:rsidRPr="0069666B">
      <w:rPr>
        <w:sz w:val="24"/>
        <w:szCs w:val="24"/>
      </w:rPr>
      <w:fldChar w:fldCharType="separate"/>
    </w:r>
    <w:r w:rsidR="00711504">
      <w:rPr>
        <w:noProof/>
        <w:sz w:val="24"/>
        <w:szCs w:val="24"/>
      </w:rPr>
      <w:t>1</w:t>
    </w:r>
    <w:r w:rsidRPr="0069666B">
      <w:rPr>
        <w:sz w:val="24"/>
        <w:szCs w:val="24"/>
      </w:rPr>
      <w:fldChar w:fldCharType="end"/>
    </w:r>
  </w:p>
  <w:p w:rsidR="00520854" w:rsidRDefault="0052085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F1" w:rsidRDefault="00E269F1">
      <w:r>
        <w:separator/>
      </w:r>
    </w:p>
  </w:footnote>
  <w:footnote w:type="continuationSeparator" w:id="0">
    <w:p w:rsidR="00E269F1" w:rsidRDefault="00E2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54" w:rsidRDefault="00520854">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3</w:t>
    </w:r>
    <w:r>
      <w:rPr>
        <w:rStyle w:val="af"/>
      </w:rPr>
      <w:fldChar w:fldCharType="end"/>
    </w:r>
  </w:p>
  <w:p w:rsidR="00520854" w:rsidRDefault="0052085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3231"/>
    <w:multiLevelType w:val="hybridMultilevel"/>
    <w:tmpl w:val="0234F8AC"/>
    <w:lvl w:ilvl="0" w:tplc="0BC626C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573FEF"/>
    <w:multiLevelType w:val="hybridMultilevel"/>
    <w:tmpl w:val="6C542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4738CE"/>
    <w:multiLevelType w:val="hybridMultilevel"/>
    <w:tmpl w:val="E990F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543536"/>
    <w:multiLevelType w:val="hybridMultilevel"/>
    <w:tmpl w:val="2632B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C2F80"/>
    <w:multiLevelType w:val="hybridMultilevel"/>
    <w:tmpl w:val="F392C0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DE"/>
    <w:rsid w:val="00001137"/>
    <w:rsid w:val="00003CEE"/>
    <w:rsid w:val="0000485B"/>
    <w:rsid w:val="00004A46"/>
    <w:rsid w:val="000067E1"/>
    <w:rsid w:val="00006E21"/>
    <w:rsid w:val="00007184"/>
    <w:rsid w:val="00012FCA"/>
    <w:rsid w:val="00014A2A"/>
    <w:rsid w:val="0002515D"/>
    <w:rsid w:val="000255DF"/>
    <w:rsid w:val="00026744"/>
    <w:rsid w:val="00026996"/>
    <w:rsid w:val="0003071E"/>
    <w:rsid w:val="00030F21"/>
    <w:rsid w:val="0003104A"/>
    <w:rsid w:val="00031763"/>
    <w:rsid w:val="00033799"/>
    <w:rsid w:val="00040299"/>
    <w:rsid w:val="0004088A"/>
    <w:rsid w:val="00042CC6"/>
    <w:rsid w:val="0004575E"/>
    <w:rsid w:val="00045949"/>
    <w:rsid w:val="00046FBA"/>
    <w:rsid w:val="00047DE6"/>
    <w:rsid w:val="000507B8"/>
    <w:rsid w:val="000517C2"/>
    <w:rsid w:val="00051FD5"/>
    <w:rsid w:val="00053369"/>
    <w:rsid w:val="0005557B"/>
    <w:rsid w:val="00055EDC"/>
    <w:rsid w:val="00060F2B"/>
    <w:rsid w:val="00061592"/>
    <w:rsid w:val="00061D46"/>
    <w:rsid w:val="00062C52"/>
    <w:rsid w:val="00065352"/>
    <w:rsid w:val="00066EE7"/>
    <w:rsid w:val="00071D6C"/>
    <w:rsid w:val="00072019"/>
    <w:rsid w:val="00072888"/>
    <w:rsid w:val="0007614B"/>
    <w:rsid w:val="00076FB2"/>
    <w:rsid w:val="000779C5"/>
    <w:rsid w:val="000803FF"/>
    <w:rsid w:val="000814D2"/>
    <w:rsid w:val="00082B1D"/>
    <w:rsid w:val="0008543D"/>
    <w:rsid w:val="00085A16"/>
    <w:rsid w:val="000874BF"/>
    <w:rsid w:val="00087C8D"/>
    <w:rsid w:val="0009395A"/>
    <w:rsid w:val="00094971"/>
    <w:rsid w:val="00095062"/>
    <w:rsid w:val="00097A5A"/>
    <w:rsid w:val="00097D6C"/>
    <w:rsid w:val="000A2699"/>
    <w:rsid w:val="000A6443"/>
    <w:rsid w:val="000B153C"/>
    <w:rsid w:val="000B19D4"/>
    <w:rsid w:val="000B3538"/>
    <w:rsid w:val="000B5E05"/>
    <w:rsid w:val="000B6A23"/>
    <w:rsid w:val="000C61EC"/>
    <w:rsid w:val="000C698B"/>
    <w:rsid w:val="000D0414"/>
    <w:rsid w:val="000D04EE"/>
    <w:rsid w:val="000D275B"/>
    <w:rsid w:val="000D5E97"/>
    <w:rsid w:val="000D770E"/>
    <w:rsid w:val="000D7F5C"/>
    <w:rsid w:val="000E523E"/>
    <w:rsid w:val="000E6105"/>
    <w:rsid w:val="000E7090"/>
    <w:rsid w:val="000E718B"/>
    <w:rsid w:val="000F02AB"/>
    <w:rsid w:val="000F213B"/>
    <w:rsid w:val="000F5FFA"/>
    <w:rsid w:val="001007CD"/>
    <w:rsid w:val="00101494"/>
    <w:rsid w:val="001030DB"/>
    <w:rsid w:val="00104456"/>
    <w:rsid w:val="00105C2F"/>
    <w:rsid w:val="00105D8F"/>
    <w:rsid w:val="00106B43"/>
    <w:rsid w:val="00106ECC"/>
    <w:rsid w:val="0011060E"/>
    <w:rsid w:val="00110D95"/>
    <w:rsid w:val="00115F56"/>
    <w:rsid w:val="00117D5B"/>
    <w:rsid w:val="00122666"/>
    <w:rsid w:val="0012357E"/>
    <w:rsid w:val="00123919"/>
    <w:rsid w:val="00123F22"/>
    <w:rsid w:val="00124619"/>
    <w:rsid w:val="00130F33"/>
    <w:rsid w:val="00131DF2"/>
    <w:rsid w:val="00132E41"/>
    <w:rsid w:val="001341A2"/>
    <w:rsid w:val="001366F6"/>
    <w:rsid w:val="00137145"/>
    <w:rsid w:val="001376D7"/>
    <w:rsid w:val="00137E81"/>
    <w:rsid w:val="00144FFD"/>
    <w:rsid w:val="00145647"/>
    <w:rsid w:val="00145C95"/>
    <w:rsid w:val="0015089A"/>
    <w:rsid w:val="001511A7"/>
    <w:rsid w:val="001521F0"/>
    <w:rsid w:val="001523D1"/>
    <w:rsid w:val="00152925"/>
    <w:rsid w:val="0015419B"/>
    <w:rsid w:val="00157024"/>
    <w:rsid w:val="0015781A"/>
    <w:rsid w:val="001579A3"/>
    <w:rsid w:val="001621AA"/>
    <w:rsid w:val="001645F1"/>
    <w:rsid w:val="001651AC"/>
    <w:rsid w:val="00166901"/>
    <w:rsid w:val="001672C6"/>
    <w:rsid w:val="0017016B"/>
    <w:rsid w:val="00173F05"/>
    <w:rsid w:val="001778A4"/>
    <w:rsid w:val="00182645"/>
    <w:rsid w:val="001836BC"/>
    <w:rsid w:val="001840BE"/>
    <w:rsid w:val="00184A85"/>
    <w:rsid w:val="00185AF0"/>
    <w:rsid w:val="0019010A"/>
    <w:rsid w:val="00192D85"/>
    <w:rsid w:val="00192E52"/>
    <w:rsid w:val="001942AE"/>
    <w:rsid w:val="001A1BB3"/>
    <w:rsid w:val="001A2E16"/>
    <w:rsid w:val="001A3505"/>
    <w:rsid w:val="001A3B50"/>
    <w:rsid w:val="001A5199"/>
    <w:rsid w:val="001A549F"/>
    <w:rsid w:val="001A6F8F"/>
    <w:rsid w:val="001B0998"/>
    <w:rsid w:val="001B5714"/>
    <w:rsid w:val="001C0ED6"/>
    <w:rsid w:val="001C18C6"/>
    <w:rsid w:val="001C6D1B"/>
    <w:rsid w:val="001D0290"/>
    <w:rsid w:val="001D148A"/>
    <w:rsid w:val="001D2016"/>
    <w:rsid w:val="001D30A4"/>
    <w:rsid w:val="001D3C84"/>
    <w:rsid w:val="001D4329"/>
    <w:rsid w:val="001D60B8"/>
    <w:rsid w:val="001E12C5"/>
    <w:rsid w:val="001E3631"/>
    <w:rsid w:val="001E4DCA"/>
    <w:rsid w:val="001E5339"/>
    <w:rsid w:val="001E65B2"/>
    <w:rsid w:val="001E75C6"/>
    <w:rsid w:val="001F0D04"/>
    <w:rsid w:val="001F0E1E"/>
    <w:rsid w:val="001F223A"/>
    <w:rsid w:val="001F29DB"/>
    <w:rsid w:val="001F75D5"/>
    <w:rsid w:val="00201F50"/>
    <w:rsid w:val="00202DBB"/>
    <w:rsid w:val="002062E8"/>
    <w:rsid w:val="0020655E"/>
    <w:rsid w:val="00210050"/>
    <w:rsid w:val="00211F83"/>
    <w:rsid w:val="0021399C"/>
    <w:rsid w:val="00213D67"/>
    <w:rsid w:val="00214C3E"/>
    <w:rsid w:val="002150F7"/>
    <w:rsid w:val="00216264"/>
    <w:rsid w:val="0022208A"/>
    <w:rsid w:val="00224D5F"/>
    <w:rsid w:val="00233949"/>
    <w:rsid w:val="00235160"/>
    <w:rsid w:val="00236A23"/>
    <w:rsid w:val="00236C5A"/>
    <w:rsid w:val="00237454"/>
    <w:rsid w:val="002412D6"/>
    <w:rsid w:val="00247A4F"/>
    <w:rsid w:val="00250B7A"/>
    <w:rsid w:val="002524B4"/>
    <w:rsid w:val="00255460"/>
    <w:rsid w:val="002644FC"/>
    <w:rsid w:val="002653A5"/>
    <w:rsid w:val="00265EE3"/>
    <w:rsid w:val="00266154"/>
    <w:rsid w:val="00271000"/>
    <w:rsid w:val="00271D8E"/>
    <w:rsid w:val="00272DF6"/>
    <w:rsid w:val="00275C13"/>
    <w:rsid w:val="00286251"/>
    <w:rsid w:val="00287F53"/>
    <w:rsid w:val="00292991"/>
    <w:rsid w:val="002941EA"/>
    <w:rsid w:val="00297AA9"/>
    <w:rsid w:val="002A21B7"/>
    <w:rsid w:val="002A3EB8"/>
    <w:rsid w:val="002A4FC3"/>
    <w:rsid w:val="002A4FC7"/>
    <w:rsid w:val="002A6893"/>
    <w:rsid w:val="002B0DC6"/>
    <w:rsid w:val="002B26D1"/>
    <w:rsid w:val="002B4A59"/>
    <w:rsid w:val="002C12D2"/>
    <w:rsid w:val="002C1886"/>
    <w:rsid w:val="002C49D3"/>
    <w:rsid w:val="002D01EC"/>
    <w:rsid w:val="002D0524"/>
    <w:rsid w:val="002D5282"/>
    <w:rsid w:val="002E00D9"/>
    <w:rsid w:val="002E05CD"/>
    <w:rsid w:val="002E20CD"/>
    <w:rsid w:val="002E2A95"/>
    <w:rsid w:val="002E3E9A"/>
    <w:rsid w:val="002E4831"/>
    <w:rsid w:val="002E6DD3"/>
    <w:rsid w:val="002F0AFE"/>
    <w:rsid w:val="002F142C"/>
    <w:rsid w:val="002F217B"/>
    <w:rsid w:val="002F2253"/>
    <w:rsid w:val="002F4097"/>
    <w:rsid w:val="002F4E14"/>
    <w:rsid w:val="002F6E5E"/>
    <w:rsid w:val="002F744E"/>
    <w:rsid w:val="002F77DC"/>
    <w:rsid w:val="00303867"/>
    <w:rsid w:val="00303E3A"/>
    <w:rsid w:val="0030421F"/>
    <w:rsid w:val="003069C0"/>
    <w:rsid w:val="003072C1"/>
    <w:rsid w:val="0031324F"/>
    <w:rsid w:val="00314C6D"/>
    <w:rsid w:val="0031520B"/>
    <w:rsid w:val="003200CA"/>
    <w:rsid w:val="00322760"/>
    <w:rsid w:val="003267C2"/>
    <w:rsid w:val="0033077E"/>
    <w:rsid w:val="003339E8"/>
    <w:rsid w:val="00336905"/>
    <w:rsid w:val="00340E08"/>
    <w:rsid w:val="00341B02"/>
    <w:rsid w:val="003423E3"/>
    <w:rsid w:val="00342B08"/>
    <w:rsid w:val="00342FCA"/>
    <w:rsid w:val="00343449"/>
    <w:rsid w:val="00344260"/>
    <w:rsid w:val="003458F8"/>
    <w:rsid w:val="00345D3A"/>
    <w:rsid w:val="00347AE7"/>
    <w:rsid w:val="00347B77"/>
    <w:rsid w:val="00350B60"/>
    <w:rsid w:val="0035136E"/>
    <w:rsid w:val="003568A6"/>
    <w:rsid w:val="00357400"/>
    <w:rsid w:val="003635B3"/>
    <w:rsid w:val="00370340"/>
    <w:rsid w:val="003724F6"/>
    <w:rsid w:val="00372CB4"/>
    <w:rsid w:val="00372E06"/>
    <w:rsid w:val="003742DF"/>
    <w:rsid w:val="003763E4"/>
    <w:rsid w:val="003806A5"/>
    <w:rsid w:val="00386DA3"/>
    <w:rsid w:val="00393C0D"/>
    <w:rsid w:val="0039464D"/>
    <w:rsid w:val="003965FF"/>
    <w:rsid w:val="003A1DAF"/>
    <w:rsid w:val="003A3117"/>
    <w:rsid w:val="003A4044"/>
    <w:rsid w:val="003B02EA"/>
    <w:rsid w:val="003B1422"/>
    <w:rsid w:val="003B4DDA"/>
    <w:rsid w:val="003B5263"/>
    <w:rsid w:val="003B5D26"/>
    <w:rsid w:val="003B7078"/>
    <w:rsid w:val="003C1D66"/>
    <w:rsid w:val="003C513A"/>
    <w:rsid w:val="003D083F"/>
    <w:rsid w:val="003D5122"/>
    <w:rsid w:val="003D55CC"/>
    <w:rsid w:val="003D5DBD"/>
    <w:rsid w:val="003D65B1"/>
    <w:rsid w:val="003D757A"/>
    <w:rsid w:val="003D7890"/>
    <w:rsid w:val="003E6757"/>
    <w:rsid w:val="003E6AA2"/>
    <w:rsid w:val="003E6F81"/>
    <w:rsid w:val="003E7647"/>
    <w:rsid w:val="003F0FF4"/>
    <w:rsid w:val="003F1607"/>
    <w:rsid w:val="003F289B"/>
    <w:rsid w:val="003F2B2E"/>
    <w:rsid w:val="003F2C30"/>
    <w:rsid w:val="003F30AB"/>
    <w:rsid w:val="003F30AD"/>
    <w:rsid w:val="003F7C98"/>
    <w:rsid w:val="0040145E"/>
    <w:rsid w:val="00401E36"/>
    <w:rsid w:val="00402C83"/>
    <w:rsid w:val="00405892"/>
    <w:rsid w:val="00411C55"/>
    <w:rsid w:val="004124D2"/>
    <w:rsid w:val="00412936"/>
    <w:rsid w:val="004137F1"/>
    <w:rsid w:val="00415D84"/>
    <w:rsid w:val="004217B1"/>
    <w:rsid w:val="00422BAB"/>
    <w:rsid w:val="0042464B"/>
    <w:rsid w:val="0042476F"/>
    <w:rsid w:val="00427261"/>
    <w:rsid w:val="00427B1E"/>
    <w:rsid w:val="00432436"/>
    <w:rsid w:val="00432AD5"/>
    <w:rsid w:val="0043661E"/>
    <w:rsid w:val="004421AF"/>
    <w:rsid w:val="00443743"/>
    <w:rsid w:val="00444335"/>
    <w:rsid w:val="00447159"/>
    <w:rsid w:val="00450B95"/>
    <w:rsid w:val="00452909"/>
    <w:rsid w:val="00456BAF"/>
    <w:rsid w:val="0046030B"/>
    <w:rsid w:val="00460952"/>
    <w:rsid w:val="00462782"/>
    <w:rsid w:val="00462A95"/>
    <w:rsid w:val="004638B8"/>
    <w:rsid w:val="0046483F"/>
    <w:rsid w:val="0046577D"/>
    <w:rsid w:val="00465977"/>
    <w:rsid w:val="00466912"/>
    <w:rsid w:val="004669F2"/>
    <w:rsid w:val="004679BF"/>
    <w:rsid w:val="00467E55"/>
    <w:rsid w:val="00470D0C"/>
    <w:rsid w:val="00471550"/>
    <w:rsid w:val="0047185F"/>
    <w:rsid w:val="00473092"/>
    <w:rsid w:val="00473179"/>
    <w:rsid w:val="00474286"/>
    <w:rsid w:val="00477061"/>
    <w:rsid w:val="00485513"/>
    <w:rsid w:val="00487253"/>
    <w:rsid w:val="0048765D"/>
    <w:rsid w:val="0049249B"/>
    <w:rsid w:val="004950C6"/>
    <w:rsid w:val="004A0651"/>
    <w:rsid w:val="004A14DB"/>
    <w:rsid w:val="004A1E01"/>
    <w:rsid w:val="004A6129"/>
    <w:rsid w:val="004A661A"/>
    <w:rsid w:val="004B1D5E"/>
    <w:rsid w:val="004B449A"/>
    <w:rsid w:val="004B67EE"/>
    <w:rsid w:val="004B6FCF"/>
    <w:rsid w:val="004C07C0"/>
    <w:rsid w:val="004C6CE4"/>
    <w:rsid w:val="004D4AF8"/>
    <w:rsid w:val="004D54E4"/>
    <w:rsid w:val="004D666E"/>
    <w:rsid w:val="004D6AFD"/>
    <w:rsid w:val="004E10CF"/>
    <w:rsid w:val="004E20D6"/>
    <w:rsid w:val="004E21FC"/>
    <w:rsid w:val="004E407A"/>
    <w:rsid w:val="004E44EC"/>
    <w:rsid w:val="004E617B"/>
    <w:rsid w:val="004E636E"/>
    <w:rsid w:val="004E69AB"/>
    <w:rsid w:val="004F1832"/>
    <w:rsid w:val="004F415B"/>
    <w:rsid w:val="004F48ED"/>
    <w:rsid w:val="004F5292"/>
    <w:rsid w:val="004F7C06"/>
    <w:rsid w:val="005037D2"/>
    <w:rsid w:val="00505282"/>
    <w:rsid w:val="005056FB"/>
    <w:rsid w:val="00506283"/>
    <w:rsid w:val="00507445"/>
    <w:rsid w:val="00514FF7"/>
    <w:rsid w:val="00517D63"/>
    <w:rsid w:val="00520854"/>
    <w:rsid w:val="0052335F"/>
    <w:rsid w:val="00524B13"/>
    <w:rsid w:val="0052654E"/>
    <w:rsid w:val="00531BCD"/>
    <w:rsid w:val="00533CF6"/>
    <w:rsid w:val="0053504A"/>
    <w:rsid w:val="00535CF6"/>
    <w:rsid w:val="00537347"/>
    <w:rsid w:val="00537971"/>
    <w:rsid w:val="00541599"/>
    <w:rsid w:val="005415A0"/>
    <w:rsid w:val="00541C91"/>
    <w:rsid w:val="005433CC"/>
    <w:rsid w:val="00543CA8"/>
    <w:rsid w:val="00544678"/>
    <w:rsid w:val="00545173"/>
    <w:rsid w:val="005469E4"/>
    <w:rsid w:val="005475E7"/>
    <w:rsid w:val="00551DD9"/>
    <w:rsid w:val="0055284F"/>
    <w:rsid w:val="00556A4F"/>
    <w:rsid w:val="00560E59"/>
    <w:rsid w:val="0057078C"/>
    <w:rsid w:val="005714EF"/>
    <w:rsid w:val="00572E81"/>
    <w:rsid w:val="00572FEB"/>
    <w:rsid w:val="00575DE8"/>
    <w:rsid w:val="00582EB0"/>
    <w:rsid w:val="00587F1F"/>
    <w:rsid w:val="005902E2"/>
    <w:rsid w:val="00590DF6"/>
    <w:rsid w:val="0059135F"/>
    <w:rsid w:val="00592266"/>
    <w:rsid w:val="00592964"/>
    <w:rsid w:val="005949C5"/>
    <w:rsid w:val="00596E5F"/>
    <w:rsid w:val="0059736C"/>
    <w:rsid w:val="005A023C"/>
    <w:rsid w:val="005A02A1"/>
    <w:rsid w:val="005A0A18"/>
    <w:rsid w:val="005A225F"/>
    <w:rsid w:val="005A2941"/>
    <w:rsid w:val="005A3300"/>
    <w:rsid w:val="005A3790"/>
    <w:rsid w:val="005A40DD"/>
    <w:rsid w:val="005B3A73"/>
    <w:rsid w:val="005B7043"/>
    <w:rsid w:val="005B763F"/>
    <w:rsid w:val="005C1925"/>
    <w:rsid w:val="005C19FC"/>
    <w:rsid w:val="005C36A9"/>
    <w:rsid w:val="005C3A08"/>
    <w:rsid w:val="005C47B3"/>
    <w:rsid w:val="005C77BB"/>
    <w:rsid w:val="005D1ED6"/>
    <w:rsid w:val="005D264B"/>
    <w:rsid w:val="005D343E"/>
    <w:rsid w:val="005D47B1"/>
    <w:rsid w:val="005D5046"/>
    <w:rsid w:val="005D61AD"/>
    <w:rsid w:val="005E1CDB"/>
    <w:rsid w:val="005E3467"/>
    <w:rsid w:val="005E4DCE"/>
    <w:rsid w:val="005E629A"/>
    <w:rsid w:val="005E7880"/>
    <w:rsid w:val="005F257F"/>
    <w:rsid w:val="005F30E1"/>
    <w:rsid w:val="005F36F6"/>
    <w:rsid w:val="005F4609"/>
    <w:rsid w:val="005F5A05"/>
    <w:rsid w:val="005F6128"/>
    <w:rsid w:val="005F704E"/>
    <w:rsid w:val="005F715E"/>
    <w:rsid w:val="005F735C"/>
    <w:rsid w:val="005F7C73"/>
    <w:rsid w:val="00600DA4"/>
    <w:rsid w:val="006014CB"/>
    <w:rsid w:val="00604C34"/>
    <w:rsid w:val="0060597E"/>
    <w:rsid w:val="0060690D"/>
    <w:rsid w:val="00607251"/>
    <w:rsid w:val="0060730A"/>
    <w:rsid w:val="00607DD6"/>
    <w:rsid w:val="00607F22"/>
    <w:rsid w:val="00611575"/>
    <w:rsid w:val="0061235C"/>
    <w:rsid w:val="00615D5E"/>
    <w:rsid w:val="006162A8"/>
    <w:rsid w:val="00620E0E"/>
    <w:rsid w:val="006229C6"/>
    <w:rsid w:val="006231DD"/>
    <w:rsid w:val="00623B1A"/>
    <w:rsid w:val="00624D3F"/>
    <w:rsid w:val="00625616"/>
    <w:rsid w:val="00625872"/>
    <w:rsid w:val="0062619D"/>
    <w:rsid w:val="00627211"/>
    <w:rsid w:val="00630750"/>
    <w:rsid w:val="00631AE1"/>
    <w:rsid w:val="0063260D"/>
    <w:rsid w:val="006342C3"/>
    <w:rsid w:val="006409D0"/>
    <w:rsid w:val="0065437E"/>
    <w:rsid w:val="00655F39"/>
    <w:rsid w:val="00656AF7"/>
    <w:rsid w:val="00665287"/>
    <w:rsid w:val="006670D1"/>
    <w:rsid w:val="0066751E"/>
    <w:rsid w:val="00671098"/>
    <w:rsid w:val="006724D0"/>
    <w:rsid w:val="0067306E"/>
    <w:rsid w:val="00674D2D"/>
    <w:rsid w:val="00676D0D"/>
    <w:rsid w:val="0068045E"/>
    <w:rsid w:val="00680ADE"/>
    <w:rsid w:val="0068148E"/>
    <w:rsid w:val="00684044"/>
    <w:rsid w:val="00684DE8"/>
    <w:rsid w:val="006852FE"/>
    <w:rsid w:val="00687BA2"/>
    <w:rsid w:val="006906AC"/>
    <w:rsid w:val="0069076F"/>
    <w:rsid w:val="00690D4A"/>
    <w:rsid w:val="0069475F"/>
    <w:rsid w:val="00696269"/>
    <w:rsid w:val="0069666B"/>
    <w:rsid w:val="006A2966"/>
    <w:rsid w:val="006A2C02"/>
    <w:rsid w:val="006A2D3D"/>
    <w:rsid w:val="006A3D88"/>
    <w:rsid w:val="006A67F4"/>
    <w:rsid w:val="006A68E3"/>
    <w:rsid w:val="006A75D9"/>
    <w:rsid w:val="006B681B"/>
    <w:rsid w:val="006C12BE"/>
    <w:rsid w:val="006C150D"/>
    <w:rsid w:val="006C315E"/>
    <w:rsid w:val="006C375F"/>
    <w:rsid w:val="006C4204"/>
    <w:rsid w:val="006C508D"/>
    <w:rsid w:val="006D24F3"/>
    <w:rsid w:val="006D402C"/>
    <w:rsid w:val="006D459E"/>
    <w:rsid w:val="006D696B"/>
    <w:rsid w:val="006D7077"/>
    <w:rsid w:val="006D7DE2"/>
    <w:rsid w:val="006E024C"/>
    <w:rsid w:val="006E23A9"/>
    <w:rsid w:val="006E2E16"/>
    <w:rsid w:val="006E3255"/>
    <w:rsid w:val="006E5A9D"/>
    <w:rsid w:val="006E7C16"/>
    <w:rsid w:val="006F0205"/>
    <w:rsid w:val="006F52EC"/>
    <w:rsid w:val="006F5CCB"/>
    <w:rsid w:val="00700E40"/>
    <w:rsid w:val="007018BE"/>
    <w:rsid w:val="007101DB"/>
    <w:rsid w:val="00711504"/>
    <w:rsid w:val="00716AA3"/>
    <w:rsid w:val="00717B6A"/>
    <w:rsid w:val="00723755"/>
    <w:rsid w:val="007238E3"/>
    <w:rsid w:val="0072442E"/>
    <w:rsid w:val="0072522B"/>
    <w:rsid w:val="00725B93"/>
    <w:rsid w:val="007311C1"/>
    <w:rsid w:val="007358C1"/>
    <w:rsid w:val="007378C1"/>
    <w:rsid w:val="007425BF"/>
    <w:rsid w:val="007431BE"/>
    <w:rsid w:val="00744A72"/>
    <w:rsid w:val="00744C41"/>
    <w:rsid w:val="00745217"/>
    <w:rsid w:val="007464E8"/>
    <w:rsid w:val="00754843"/>
    <w:rsid w:val="007549E8"/>
    <w:rsid w:val="00754E9B"/>
    <w:rsid w:val="0075548C"/>
    <w:rsid w:val="0075658D"/>
    <w:rsid w:val="0076177B"/>
    <w:rsid w:val="00763D33"/>
    <w:rsid w:val="00763F4B"/>
    <w:rsid w:val="00764A37"/>
    <w:rsid w:val="007662DE"/>
    <w:rsid w:val="00770889"/>
    <w:rsid w:val="007740A1"/>
    <w:rsid w:val="00775107"/>
    <w:rsid w:val="00777E21"/>
    <w:rsid w:val="007804CB"/>
    <w:rsid w:val="00781D42"/>
    <w:rsid w:val="00782B36"/>
    <w:rsid w:val="0078499D"/>
    <w:rsid w:val="00785552"/>
    <w:rsid w:val="00785828"/>
    <w:rsid w:val="00792B06"/>
    <w:rsid w:val="00793182"/>
    <w:rsid w:val="007935CC"/>
    <w:rsid w:val="007947B8"/>
    <w:rsid w:val="00795037"/>
    <w:rsid w:val="007978A5"/>
    <w:rsid w:val="007A1F24"/>
    <w:rsid w:val="007A2AE9"/>
    <w:rsid w:val="007A6736"/>
    <w:rsid w:val="007A6C83"/>
    <w:rsid w:val="007B0EED"/>
    <w:rsid w:val="007B1479"/>
    <w:rsid w:val="007B2D0E"/>
    <w:rsid w:val="007B75B7"/>
    <w:rsid w:val="007B7CCF"/>
    <w:rsid w:val="007C24BB"/>
    <w:rsid w:val="007C3023"/>
    <w:rsid w:val="007C34D7"/>
    <w:rsid w:val="007C3DCE"/>
    <w:rsid w:val="007C578F"/>
    <w:rsid w:val="007D07E8"/>
    <w:rsid w:val="007D16D3"/>
    <w:rsid w:val="007D238D"/>
    <w:rsid w:val="007D3068"/>
    <w:rsid w:val="007D33EA"/>
    <w:rsid w:val="007D351F"/>
    <w:rsid w:val="007D568A"/>
    <w:rsid w:val="007E0740"/>
    <w:rsid w:val="007E089A"/>
    <w:rsid w:val="007E33E3"/>
    <w:rsid w:val="007E3F1A"/>
    <w:rsid w:val="007E50E8"/>
    <w:rsid w:val="007F0147"/>
    <w:rsid w:val="007F1FC1"/>
    <w:rsid w:val="007F3B9C"/>
    <w:rsid w:val="007F41BE"/>
    <w:rsid w:val="007F43D6"/>
    <w:rsid w:val="007F5C00"/>
    <w:rsid w:val="007F6052"/>
    <w:rsid w:val="007F7B87"/>
    <w:rsid w:val="007F7DC7"/>
    <w:rsid w:val="008011FA"/>
    <w:rsid w:val="00804816"/>
    <w:rsid w:val="008060B4"/>
    <w:rsid w:val="00807B73"/>
    <w:rsid w:val="0081012A"/>
    <w:rsid w:val="008125D5"/>
    <w:rsid w:val="0081273E"/>
    <w:rsid w:val="00815D4B"/>
    <w:rsid w:val="0081600F"/>
    <w:rsid w:val="00816D11"/>
    <w:rsid w:val="00820084"/>
    <w:rsid w:val="008205D2"/>
    <w:rsid w:val="00820A66"/>
    <w:rsid w:val="00831361"/>
    <w:rsid w:val="008318EE"/>
    <w:rsid w:val="00831CF2"/>
    <w:rsid w:val="0083261C"/>
    <w:rsid w:val="00841733"/>
    <w:rsid w:val="0084378B"/>
    <w:rsid w:val="00845C0F"/>
    <w:rsid w:val="00853D1B"/>
    <w:rsid w:val="0085447E"/>
    <w:rsid w:val="00857636"/>
    <w:rsid w:val="00862934"/>
    <w:rsid w:val="00862FD0"/>
    <w:rsid w:val="008634C0"/>
    <w:rsid w:val="008652A5"/>
    <w:rsid w:val="0086662D"/>
    <w:rsid w:val="00870EC1"/>
    <w:rsid w:val="008717D9"/>
    <w:rsid w:val="00872518"/>
    <w:rsid w:val="00874D2A"/>
    <w:rsid w:val="0087510D"/>
    <w:rsid w:val="00875488"/>
    <w:rsid w:val="008757CC"/>
    <w:rsid w:val="00875AC8"/>
    <w:rsid w:val="00876986"/>
    <w:rsid w:val="00876FB1"/>
    <w:rsid w:val="00877C40"/>
    <w:rsid w:val="00880150"/>
    <w:rsid w:val="00883FA7"/>
    <w:rsid w:val="008849AC"/>
    <w:rsid w:val="0088530D"/>
    <w:rsid w:val="00885E23"/>
    <w:rsid w:val="00887A36"/>
    <w:rsid w:val="008916CC"/>
    <w:rsid w:val="00893AE2"/>
    <w:rsid w:val="00893B79"/>
    <w:rsid w:val="008940CF"/>
    <w:rsid w:val="008A13FF"/>
    <w:rsid w:val="008A3448"/>
    <w:rsid w:val="008A3630"/>
    <w:rsid w:val="008A372C"/>
    <w:rsid w:val="008A427B"/>
    <w:rsid w:val="008A4323"/>
    <w:rsid w:val="008B3D5A"/>
    <w:rsid w:val="008B7388"/>
    <w:rsid w:val="008B7E5A"/>
    <w:rsid w:val="008B7E8E"/>
    <w:rsid w:val="008C1CF8"/>
    <w:rsid w:val="008C392A"/>
    <w:rsid w:val="008C4CA1"/>
    <w:rsid w:val="008C533E"/>
    <w:rsid w:val="008C794E"/>
    <w:rsid w:val="008D0AD8"/>
    <w:rsid w:val="008D41CC"/>
    <w:rsid w:val="008D7AC9"/>
    <w:rsid w:val="008D7BA9"/>
    <w:rsid w:val="008E47B1"/>
    <w:rsid w:val="008E4F73"/>
    <w:rsid w:val="008E4FCF"/>
    <w:rsid w:val="008E5344"/>
    <w:rsid w:val="008E55FF"/>
    <w:rsid w:val="008F04FF"/>
    <w:rsid w:val="008F16DB"/>
    <w:rsid w:val="008F6F0E"/>
    <w:rsid w:val="008F7B74"/>
    <w:rsid w:val="00901722"/>
    <w:rsid w:val="00902471"/>
    <w:rsid w:val="009029DB"/>
    <w:rsid w:val="00905252"/>
    <w:rsid w:val="00906407"/>
    <w:rsid w:val="00910AA3"/>
    <w:rsid w:val="00911253"/>
    <w:rsid w:val="0091190C"/>
    <w:rsid w:val="00912B94"/>
    <w:rsid w:val="00914953"/>
    <w:rsid w:val="0091589C"/>
    <w:rsid w:val="009238F0"/>
    <w:rsid w:val="00927EF6"/>
    <w:rsid w:val="00930C19"/>
    <w:rsid w:val="00930DA9"/>
    <w:rsid w:val="009327E2"/>
    <w:rsid w:val="00932B8F"/>
    <w:rsid w:val="0093425F"/>
    <w:rsid w:val="00934FFB"/>
    <w:rsid w:val="00935A7B"/>
    <w:rsid w:val="0093634C"/>
    <w:rsid w:val="0093731E"/>
    <w:rsid w:val="009376A7"/>
    <w:rsid w:val="00940148"/>
    <w:rsid w:val="00940F20"/>
    <w:rsid w:val="009454DE"/>
    <w:rsid w:val="009455DD"/>
    <w:rsid w:val="00947B86"/>
    <w:rsid w:val="00947BB5"/>
    <w:rsid w:val="009511FD"/>
    <w:rsid w:val="00960E2D"/>
    <w:rsid w:val="00962452"/>
    <w:rsid w:val="0096274E"/>
    <w:rsid w:val="00963F36"/>
    <w:rsid w:val="00967ABD"/>
    <w:rsid w:val="00971464"/>
    <w:rsid w:val="00974938"/>
    <w:rsid w:val="0097530A"/>
    <w:rsid w:val="009753C2"/>
    <w:rsid w:val="00976A10"/>
    <w:rsid w:val="009778C5"/>
    <w:rsid w:val="00977AC3"/>
    <w:rsid w:val="00981F66"/>
    <w:rsid w:val="009836CD"/>
    <w:rsid w:val="009842F2"/>
    <w:rsid w:val="00984924"/>
    <w:rsid w:val="00986F91"/>
    <w:rsid w:val="00987D7E"/>
    <w:rsid w:val="009900EF"/>
    <w:rsid w:val="009960FC"/>
    <w:rsid w:val="009A0DE2"/>
    <w:rsid w:val="009A47B9"/>
    <w:rsid w:val="009A4B23"/>
    <w:rsid w:val="009A7570"/>
    <w:rsid w:val="009B3934"/>
    <w:rsid w:val="009B4144"/>
    <w:rsid w:val="009C0A43"/>
    <w:rsid w:val="009C1EFE"/>
    <w:rsid w:val="009C53F2"/>
    <w:rsid w:val="009C6F56"/>
    <w:rsid w:val="009C72F9"/>
    <w:rsid w:val="009D0FF3"/>
    <w:rsid w:val="009D1763"/>
    <w:rsid w:val="009D1BE5"/>
    <w:rsid w:val="009D3316"/>
    <w:rsid w:val="009D4B87"/>
    <w:rsid w:val="009D6402"/>
    <w:rsid w:val="009D7E66"/>
    <w:rsid w:val="009E0A60"/>
    <w:rsid w:val="009E182C"/>
    <w:rsid w:val="009E3840"/>
    <w:rsid w:val="009E525D"/>
    <w:rsid w:val="009F20DB"/>
    <w:rsid w:val="00A0212E"/>
    <w:rsid w:val="00A061AA"/>
    <w:rsid w:val="00A0633B"/>
    <w:rsid w:val="00A07F9D"/>
    <w:rsid w:val="00A122C5"/>
    <w:rsid w:val="00A12DEB"/>
    <w:rsid w:val="00A1318C"/>
    <w:rsid w:val="00A13F1F"/>
    <w:rsid w:val="00A1528F"/>
    <w:rsid w:val="00A17FFA"/>
    <w:rsid w:val="00A201FF"/>
    <w:rsid w:val="00A22370"/>
    <w:rsid w:val="00A227BB"/>
    <w:rsid w:val="00A255E4"/>
    <w:rsid w:val="00A26967"/>
    <w:rsid w:val="00A27159"/>
    <w:rsid w:val="00A273B1"/>
    <w:rsid w:val="00A275C1"/>
    <w:rsid w:val="00A27A21"/>
    <w:rsid w:val="00A30B20"/>
    <w:rsid w:val="00A31C9D"/>
    <w:rsid w:val="00A32E39"/>
    <w:rsid w:val="00A33521"/>
    <w:rsid w:val="00A349D9"/>
    <w:rsid w:val="00A35308"/>
    <w:rsid w:val="00A36BAB"/>
    <w:rsid w:val="00A379E4"/>
    <w:rsid w:val="00A40DEC"/>
    <w:rsid w:val="00A42B9F"/>
    <w:rsid w:val="00A43CD8"/>
    <w:rsid w:val="00A448CF"/>
    <w:rsid w:val="00A46790"/>
    <w:rsid w:val="00A46B1D"/>
    <w:rsid w:val="00A472E3"/>
    <w:rsid w:val="00A504F0"/>
    <w:rsid w:val="00A50688"/>
    <w:rsid w:val="00A53187"/>
    <w:rsid w:val="00A53829"/>
    <w:rsid w:val="00A6600B"/>
    <w:rsid w:val="00A6727D"/>
    <w:rsid w:val="00A67EA4"/>
    <w:rsid w:val="00A72233"/>
    <w:rsid w:val="00A735CC"/>
    <w:rsid w:val="00A74D68"/>
    <w:rsid w:val="00A75363"/>
    <w:rsid w:val="00A753A3"/>
    <w:rsid w:val="00A75911"/>
    <w:rsid w:val="00A772F4"/>
    <w:rsid w:val="00A8131F"/>
    <w:rsid w:val="00A818B6"/>
    <w:rsid w:val="00A81DB7"/>
    <w:rsid w:val="00A82F2D"/>
    <w:rsid w:val="00A853EF"/>
    <w:rsid w:val="00A915AF"/>
    <w:rsid w:val="00A92871"/>
    <w:rsid w:val="00A9323A"/>
    <w:rsid w:val="00A94D85"/>
    <w:rsid w:val="00A957B4"/>
    <w:rsid w:val="00A96C5E"/>
    <w:rsid w:val="00A96F70"/>
    <w:rsid w:val="00AA24C5"/>
    <w:rsid w:val="00AA2A56"/>
    <w:rsid w:val="00AA5083"/>
    <w:rsid w:val="00AA5F98"/>
    <w:rsid w:val="00AA63E3"/>
    <w:rsid w:val="00AA6EAE"/>
    <w:rsid w:val="00AB3D9D"/>
    <w:rsid w:val="00AB4D1B"/>
    <w:rsid w:val="00AB6D3F"/>
    <w:rsid w:val="00AC0552"/>
    <w:rsid w:val="00AC4A7F"/>
    <w:rsid w:val="00AC4BB9"/>
    <w:rsid w:val="00AC7D45"/>
    <w:rsid w:val="00AD2145"/>
    <w:rsid w:val="00AD2EF3"/>
    <w:rsid w:val="00AD751C"/>
    <w:rsid w:val="00AE0CDD"/>
    <w:rsid w:val="00AE182C"/>
    <w:rsid w:val="00AE2E84"/>
    <w:rsid w:val="00AE3987"/>
    <w:rsid w:val="00AE3B98"/>
    <w:rsid w:val="00AE4EB2"/>
    <w:rsid w:val="00AE659B"/>
    <w:rsid w:val="00AF2968"/>
    <w:rsid w:val="00AF3F54"/>
    <w:rsid w:val="00AF4EA6"/>
    <w:rsid w:val="00AF5685"/>
    <w:rsid w:val="00AF5896"/>
    <w:rsid w:val="00B00A0D"/>
    <w:rsid w:val="00B00F9C"/>
    <w:rsid w:val="00B05704"/>
    <w:rsid w:val="00B05E2B"/>
    <w:rsid w:val="00B061D6"/>
    <w:rsid w:val="00B109E3"/>
    <w:rsid w:val="00B135A5"/>
    <w:rsid w:val="00B13AF1"/>
    <w:rsid w:val="00B13B6D"/>
    <w:rsid w:val="00B21DE4"/>
    <w:rsid w:val="00B23DC7"/>
    <w:rsid w:val="00B24339"/>
    <w:rsid w:val="00B2579D"/>
    <w:rsid w:val="00B32CFB"/>
    <w:rsid w:val="00B3351D"/>
    <w:rsid w:val="00B33AE4"/>
    <w:rsid w:val="00B349F2"/>
    <w:rsid w:val="00B400F8"/>
    <w:rsid w:val="00B4190D"/>
    <w:rsid w:val="00B42C2C"/>
    <w:rsid w:val="00B43B2C"/>
    <w:rsid w:val="00B43EAC"/>
    <w:rsid w:val="00B45C95"/>
    <w:rsid w:val="00B47E8E"/>
    <w:rsid w:val="00B550F7"/>
    <w:rsid w:val="00B556A2"/>
    <w:rsid w:val="00B567DD"/>
    <w:rsid w:val="00B5736C"/>
    <w:rsid w:val="00B6157F"/>
    <w:rsid w:val="00B62778"/>
    <w:rsid w:val="00B66096"/>
    <w:rsid w:val="00B6621C"/>
    <w:rsid w:val="00B70590"/>
    <w:rsid w:val="00B717BE"/>
    <w:rsid w:val="00B73514"/>
    <w:rsid w:val="00B73A61"/>
    <w:rsid w:val="00B73FA4"/>
    <w:rsid w:val="00B8164A"/>
    <w:rsid w:val="00B835C7"/>
    <w:rsid w:val="00B836EA"/>
    <w:rsid w:val="00B876FB"/>
    <w:rsid w:val="00B90822"/>
    <w:rsid w:val="00B92FD9"/>
    <w:rsid w:val="00BA091F"/>
    <w:rsid w:val="00BA1275"/>
    <w:rsid w:val="00BA4203"/>
    <w:rsid w:val="00BA4455"/>
    <w:rsid w:val="00BA7AB3"/>
    <w:rsid w:val="00BB0D1C"/>
    <w:rsid w:val="00BB115E"/>
    <w:rsid w:val="00BB164B"/>
    <w:rsid w:val="00BB3B9C"/>
    <w:rsid w:val="00BB7943"/>
    <w:rsid w:val="00BB7D5C"/>
    <w:rsid w:val="00BC02B0"/>
    <w:rsid w:val="00BC64B1"/>
    <w:rsid w:val="00BC6CE1"/>
    <w:rsid w:val="00BC7C5C"/>
    <w:rsid w:val="00BD33B2"/>
    <w:rsid w:val="00BD4C93"/>
    <w:rsid w:val="00BD51D3"/>
    <w:rsid w:val="00BE0389"/>
    <w:rsid w:val="00BE1FDF"/>
    <w:rsid w:val="00BE5EBA"/>
    <w:rsid w:val="00BE7E4E"/>
    <w:rsid w:val="00BF1232"/>
    <w:rsid w:val="00BF628D"/>
    <w:rsid w:val="00BF707F"/>
    <w:rsid w:val="00BF798C"/>
    <w:rsid w:val="00BF7C93"/>
    <w:rsid w:val="00BF7E48"/>
    <w:rsid w:val="00C00442"/>
    <w:rsid w:val="00C05C63"/>
    <w:rsid w:val="00C06A5D"/>
    <w:rsid w:val="00C0779C"/>
    <w:rsid w:val="00C115F1"/>
    <w:rsid w:val="00C12CDA"/>
    <w:rsid w:val="00C13328"/>
    <w:rsid w:val="00C21761"/>
    <w:rsid w:val="00C22433"/>
    <w:rsid w:val="00C23832"/>
    <w:rsid w:val="00C24E0C"/>
    <w:rsid w:val="00C25E40"/>
    <w:rsid w:val="00C25F4E"/>
    <w:rsid w:val="00C262F2"/>
    <w:rsid w:val="00C275E6"/>
    <w:rsid w:val="00C315E1"/>
    <w:rsid w:val="00C316EC"/>
    <w:rsid w:val="00C331D3"/>
    <w:rsid w:val="00C3359A"/>
    <w:rsid w:val="00C35603"/>
    <w:rsid w:val="00C36A5C"/>
    <w:rsid w:val="00C36AF7"/>
    <w:rsid w:val="00C36D06"/>
    <w:rsid w:val="00C406D0"/>
    <w:rsid w:val="00C43B6D"/>
    <w:rsid w:val="00C46C39"/>
    <w:rsid w:val="00C47933"/>
    <w:rsid w:val="00C50F8F"/>
    <w:rsid w:val="00C514D7"/>
    <w:rsid w:val="00C517C1"/>
    <w:rsid w:val="00C53D8C"/>
    <w:rsid w:val="00C55E85"/>
    <w:rsid w:val="00C575CF"/>
    <w:rsid w:val="00C579FD"/>
    <w:rsid w:val="00C62376"/>
    <w:rsid w:val="00C624E5"/>
    <w:rsid w:val="00C656D2"/>
    <w:rsid w:val="00C70257"/>
    <w:rsid w:val="00C7048A"/>
    <w:rsid w:val="00C70FA6"/>
    <w:rsid w:val="00C74809"/>
    <w:rsid w:val="00C74AE7"/>
    <w:rsid w:val="00C77008"/>
    <w:rsid w:val="00C80618"/>
    <w:rsid w:val="00C80B08"/>
    <w:rsid w:val="00C8191C"/>
    <w:rsid w:val="00C825B8"/>
    <w:rsid w:val="00C827A7"/>
    <w:rsid w:val="00C84377"/>
    <w:rsid w:val="00C85390"/>
    <w:rsid w:val="00C8724C"/>
    <w:rsid w:val="00C90D4B"/>
    <w:rsid w:val="00C90E11"/>
    <w:rsid w:val="00C9154E"/>
    <w:rsid w:val="00C93534"/>
    <w:rsid w:val="00C9455A"/>
    <w:rsid w:val="00C94B8A"/>
    <w:rsid w:val="00C94E4E"/>
    <w:rsid w:val="00C95D83"/>
    <w:rsid w:val="00C96CA5"/>
    <w:rsid w:val="00C974F1"/>
    <w:rsid w:val="00CA39FC"/>
    <w:rsid w:val="00CA66D7"/>
    <w:rsid w:val="00CB08F7"/>
    <w:rsid w:val="00CB0D8B"/>
    <w:rsid w:val="00CB183B"/>
    <w:rsid w:val="00CB62AC"/>
    <w:rsid w:val="00CB77EE"/>
    <w:rsid w:val="00CC09EE"/>
    <w:rsid w:val="00CC67D5"/>
    <w:rsid w:val="00CD4473"/>
    <w:rsid w:val="00CD735E"/>
    <w:rsid w:val="00CE2F19"/>
    <w:rsid w:val="00CE6911"/>
    <w:rsid w:val="00CF10A9"/>
    <w:rsid w:val="00CF28AB"/>
    <w:rsid w:val="00CF31B1"/>
    <w:rsid w:val="00CF3AF1"/>
    <w:rsid w:val="00CF4521"/>
    <w:rsid w:val="00CF5E21"/>
    <w:rsid w:val="00D02034"/>
    <w:rsid w:val="00D029C7"/>
    <w:rsid w:val="00D04B54"/>
    <w:rsid w:val="00D16410"/>
    <w:rsid w:val="00D2146E"/>
    <w:rsid w:val="00D21DA0"/>
    <w:rsid w:val="00D22A19"/>
    <w:rsid w:val="00D23726"/>
    <w:rsid w:val="00D238AF"/>
    <w:rsid w:val="00D23EA9"/>
    <w:rsid w:val="00D24E32"/>
    <w:rsid w:val="00D266AB"/>
    <w:rsid w:val="00D26998"/>
    <w:rsid w:val="00D31379"/>
    <w:rsid w:val="00D33522"/>
    <w:rsid w:val="00D338ED"/>
    <w:rsid w:val="00D34F55"/>
    <w:rsid w:val="00D376A6"/>
    <w:rsid w:val="00D404FF"/>
    <w:rsid w:val="00D4292D"/>
    <w:rsid w:val="00D443AC"/>
    <w:rsid w:val="00D4542B"/>
    <w:rsid w:val="00D454E0"/>
    <w:rsid w:val="00D46594"/>
    <w:rsid w:val="00D473D6"/>
    <w:rsid w:val="00D502D3"/>
    <w:rsid w:val="00D50F54"/>
    <w:rsid w:val="00D60F29"/>
    <w:rsid w:val="00D61F1D"/>
    <w:rsid w:val="00D65674"/>
    <w:rsid w:val="00D66A0F"/>
    <w:rsid w:val="00D66B5E"/>
    <w:rsid w:val="00D67588"/>
    <w:rsid w:val="00D70F76"/>
    <w:rsid w:val="00D7275E"/>
    <w:rsid w:val="00D737E6"/>
    <w:rsid w:val="00D74D49"/>
    <w:rsid w:val="00D7517D"/>
    <w:rsid w:val="00D75923"/>
    <w:rsid w:val="00D778B6"/>
    <w:rsid w:val="00D81411"/>
    <w:rsid w:val="00D8266A"/>
    <w:rsid w:val="00D86578"/>
    <w:rsid w:val="00D86BC6"/>
    <w:rsid w:val="00D876F3"/>
    <w:rsid w:val="00D9129B"/>
    <w:rsid w:val="00D919B8"/>
    <w:rsid w:val="00D924F9"/>
    <w:rsid w:val="00D93A40"/>
    <w:rsid w:val="00D95843"/>
    <w:rsid w:val="00D95B71"/>
    <w:rsid w:val="00DA093F"/>
    <w:rsid w:val="00DA1211"/>
    <w:rsid w:val="00DA13B3"/>
    <w:rsid w:val="00DA4100"/>
    <w:rsid w:val="00DA4143"/>
    <w:rsid w:val="00DA4A31"/>
    <w:rsid w:val="00DA4B00"/>
    <w:rsid w:val="00DA5C8D"/>
    <w:rsid w:val="00DA6AA7"/>
    <w:rsid w:val="00DA6DF8"/>
    <w:rsid w:val="00DB2406"/>
    <w:rsid w:val="00DC0255"/>
    <w:rsid w:val="00DC26F0"/>
    <w:rsid w:val="00DC3067"/>
    <w:rsid w:val="00DC34CD"/>
    <w:rsid w:val="00DC53F6"/>
    <w:rsid w:val="00DC5F93"/>
    <w:rsid w:val="00DC7807"/>
    <w:rsid w:val="00DD5B84"/>
    <w:rsid w:val="00DE23FC"/>
    <w:rsid w:val="00DE48A5"/>
    <w:rsid w:val="00DE4B31"/>
    <w:rsid w:val="00DE521A"/>
    <w:rsid w:val="00DE5E7D"/>
    <w:rsid w:val="00DF04C0"/>
    <w:rsid w:val="00DF1367"/>
    <w:rsid w:val="00DF153E"/>
    <w:rsid w:val="00DF427E"/>
    <w:rsid w:val="00DF5582"/>
    <w:rsid w:val="00DF6BED"/>
    <w:rsid w:val="00E0023E"/>
    <w:rsid w:val="00E01810"/>
    <w:rsid w:val="00E023BF"/>
    <w:rsid w:val="00E030BC"/>
    <w:rsid w:val="00E04DB3"/>
    <w:rsid w:val="00E11F9C"/>
    <w:rsid w:val="00E13BA2"/>
    <w:rsid w:val="00E15A55"/>
    <w:rsid w:val="00E164F5"/>
    <w:rsid w:val="00E177BD"/>
    <w:rsid w:val="00E217F9"/>
    <w:rsid w:val="00E21FCC"/>
    <w:rsid w:val="00E231A6"/>
    <w:rsid w:val="00E23296"/>
    <w:rsid w:val="00E245FE"/>
    <w:rsid w:val="00E2471F"/>
    <w:rsid w:val="00E24795"/>
    <w:rsid w:val="00E2650C"/>
    <w:rsid w:val="00E26704"/>
    <w:rsid w:val="00E269F1"/>
    <w:rsid w:val="00E277E0"/>
    <w:rsid w:val="00E27AC1"/>
    <w:rsid w:val="00E31D45"/>
    <w:rsid w:val="00E3327E"/>
    <w:rsid w:val="00E33AD6"/>
    <w:rsid w:val="00E353E3"/>
    <w:rsid w:val="00E41EB8"/>
    <w:rsid w:val="00E430A9"/>
    <w:rsid w:val="00E43959"/>
    <w:rsid w:val="00E446B7"/>
    <w:rsid w:val="00E449A3"/>
    <w:rsid w:val="00E452FA"/>
    <w:rsid w:val="00E476CF"/>
    <w:rsid w:val="00E47E1A"/>
    <w:rsid w:val="00E52641"/>
    <w:rsid w:val="00E54EA2"/>
    <w:rsid w:val="00E55124"/>
    <w:rsid w:val="00E55747"/>
    <w:rsid w:val="00E565C1"/>
    <w:rsid w:val="00E56D33"/>
    <w:rsid w:val="00E575F3"/>
    <w:rsid w:val="00E6334C"/>
    <w:rsid w:val="00E64D51"/>
    <w:rsid w:val="00E65439"/>
    <w:rsid w:val="00E71487"/>
    <w:rsid w:val="00E72C8D"/>
    <w:rsid w:val="00E73B89"/>
    <w:rsid w:val="00E753D7"/>
    <w:rsid w:val="00E800A7"/>
    <w:rsid w:val="00E80E3D"/>
    <w:rsid w:val="00E80FF1"/>
    <w:rsid w:val="00E8169D"/>
    <w:rsid w:val="00E81949"/>
    <w:rsid w:val="00E82557"/>
    <w:rsid w:val="00E833FC"/>
    <w:rsid w:val="00E8384C"/>
    <w:rsid w:val="00E85FB6"/>
    <w:rsid w:val="00E86CFF"/>
    <w:rsid w:val="00E906B7"/>
    <w:rsid w:val="00E93C56"/>
    <w:rsid w:val="00E953A6"/>
    <w:rsid w:val="00E95B33"/>
    <w:rsid w:val="00EA0D13"/>
    <w:rsid w:val="00EA1178"/>
    <w:rsid w:val="00EA6039"/>
    <w:rsid w:val="00EB0173"/>
    <w:rsid w:val="00EB1854"/>
    <w:rsid w:val="00EB5F3F"/>
    <w:rsid w:val="00EB640F"/>
    <w:rsid w:val="00EB6BE5"/>
    <w:rsid w:val="00EB774D"/>
    <w:rsid w:val="00EC11FC"/>
    <w:rsid w:val="00EC436B"/>
    <w:rsid w:val="00EC4ABC"/>
    <w:rsid w:val="00EC6E0E"/>
    <w:rsid w:val="00EC7131"/>
    <w:rsid w:val="00ED1E81"/>
    <w:rsid w:val="00ED3CFC"/>
    <w:rsid w:val="00ED3EB7"/>
    <w:rsid w:val="00ED4945"/>
    <w:rsid w:val="00ED4F0A"/>
    <w:rsid w:val="00EE1A8A"/>
    <w:rsid w:val="00EE1C70"/>
    <w:rsid w:val="00EE2195"/>
    <w:rsid w:val="00EE3B3E"/>
    <w:rsid w:val="00EE51AC"/>
    <w:rsid w:val="00EE65B4"/>
    <w:rsid w:val="00EF2602"/>
    <w:rsid w:val="00EF3838"/>
    <w:rsid w:val="00EF4676"/>
    <w:rsid w:val="00EF4996"/>
    <w:rsid w:val="00EF4F38"/>
    <w:rsid w:val="00EF74E8"/>
    <w:rsid w:val="00EF79D4"/>
    <w:rsid w:val="00F01499"/>
    <w:rsid w:val="00F01B96"/>
    <w:rsid w:val="00F02270"/>
    <w:rsid w:val="00F0320F"/>
    <w:rsid w:val="00F0530F"/>
    <w:rsid w:val="00F07151"/>
    <w:rsid w:val="00F076D8"/>
    <w:rsid w:val="00F10DE5"/>
    <w:rsid w:val="00F1266C"/>
    <w:rsid w:val="00F132DD"/>
    <w:rsid w:val="00F13D31"/>
    <w:rsid w:val="00F13EE2"/>
    <w:rsid w:val="00F14311"/>
    <w:rsid w:val="00F147E1"/>
    <w:rsid w:val="00F15578"/>
    <w:rsid w:val="00F17CE2"/>
    <w:rsid w:val="00F20BD5"/>
    <w:rsid w:val="00F20D13"/>
    <w:rsid w:val="00F22EC9"/>
    <w:rsid w:val="00F24BD5"/>
    <w:rsid w:val="00F25DDC"/>
    <w:rsid w:val="00F35C5E"/>
    <w:rsid w:val="00F35C81"/>
    <w:rsid w:val="00F40A33"/>
    <w:rsid w:val="00F43D4F"/>
    <w:rsid w:val="00F44B96"/>
    <w:rsid w:val="00F44C12"/>
    <w:rsid w:val="00F4560E"/>
    <w:rsid w:val="00F45F70"/>
    <w:rsid w:val="00F47468"/>
    <w:rsid w:val="00F5174D"/>
    <w:rsid w:val="00F537AA"/>
    <w:rsid w:val="00F54FBF"/>
    <w:rsid w:val="00F612E3"/>
    <w:rsid w:val="00F6346E"/>
    <w:rsid w:val="00F64942"/>
    <w:rsid w:val="00F65A5F"/>
    <w:rsid w:val="00F65DE0"/>
    <w:rsid w:val="00F66AAF"/>
    <w:rsid w:val="00F67820"/>
    <w:rsid w:val="00F730AC"/>
    <w:rsid w:val="00F74136"/>
    <w:rsid w:val="00F76612"/>
    <w:rsid w:val="00F776F5"/>
    <w:rsid w:val="00F8005C"/>
    <w:rsid w:val="00F80407"/>
    <w:rsid w:val="00F81CF0"/>
    <w:rsid w:val="00F8590C"/>
    <w:rsid w:val="00F943C9"/>
    <w:rsid w:val="00F95835"/>
    <w:rsid w:val="00F962FA"/>
    <w:rsid w:val="00F97CBA"/>
    <w:rsid w:val="00FA5199"/>
    <w:rsid w:val="00FA5E6E"/>
    <w:rsid w:val="00FA6C50"/>
    <w:rsid w:val="00FB0BC0"/>
    <w:rsid w:val="00FB2216"/>
    <w:rsid w:val="00FB417B"/>
    <w:rsid w:val="00FB499B"/>
    <w:rsid w:val="00FB53F8"/>
    <w:rsid w:val="00FB54D6"/>
    <w:rsid w:val="00FB58E5"/>
    <w:rsid w:val="00FB6EFD"/>
    <w:rsid w:val="00FB7CA4"/>
    <w:rsid w:val="00FC2BC7"/>
    <w:rsid w:val="00FC3D26"/>
    <w:rsid w:val="00FC5A05"/>
    <w:rsid w:val="00FC7F2B"/>
    <w:rsid w:val="00FD2B75"/>
    <w:rsid w:val="00FD38C9"/>
    <w:rsid w:val="00FD4A1C"/>
    <w:rsid w:val="00FD6B5D"/>
    <w:rsid w:val="00FE297B"/>
    <w:rsid w:val="00FE3A83"/>
    <w:rsid w:val="00FE3FF6"/>
    <w:rsid w:val="00FE6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jc w:val="center"/>
      <w:outlineLvl w:val="0"/>
    </w:pPr>
    <w:rPr>
      <w:i/>
      <w:sz w:val="24"/>
      <w:u w:val="single"/>
    </w:rPr>
  </w:style>
  <w:style w:type="paragraph" w:styleId="2">
    <w:name w:val="heading 2"/>
    <w:basedOn w:val="a"/>
    <w:next w:val="a"/>
    <w:link w:val="20"/>
    <w:uiPriority w:val="99"/>
    <w:qFormat/>
    <w:pPr>
      <w:keepNext/>
      <w:outlineLvl w:val="1"/>
    </w:pPr>
    <w:rPr>
      <w:sz w:val="24"/>
    </w:rPr>
  </w:style>
  <w:style w:type="paragraph" w:styleId="3">
    <w:name w:val="heading 3"/>
    <w:basedOn w:val="a"/>
    <w:next w:val="a"/>
    <w:link w:val="30"/>
    <w:uiPriority w:val="99"/>
    <w:qFormat/>
    <w:pPr>
      <w:keepNext/>
      <w:jc w:val="center"/>
      <w:outlineLvl w:val="2"/>
    </w:pPr>
    <w:rPr>
      <w:sz w:val="24"/>
      <w:lang w:val="uk-UA"/>
    </w:rPr>
  </w:style>
  <w:style w:type="paragraph" w:styleId="4">
    <w:name w:val="heading 4"/>
    <w:basedOn w:val="a"/>
    <w:next w:val="a"/>
    <w:link w:val="40"/>
    <w:uiPriority w:val="99"/>
    <w:qFormat/>
    <w:pPr>
      <w:keepNext/>
      <w:jc w:val="center"/>
      <w:outlineLvl w:val="3"/>
    </w:pPr>
    <w:rPr>
      <w:rFonts w:ascii="Tahoma" w:hAnsi="Tahoma"/>
      <w:i/>
      <w:sz w:val="28"/>
    </w:rPr>
  </w:style>
  <w:style w:type="paragraph" w:styleId="5">
    <w:name w:val="heading 5"/>
    <w:basedOn w:val="a"/>
    <w:next w:val="a"/>
    <w:link w:val="50"/>
    <w:uiPriority w:val="99"/>
    <w:qFormat/>
    <w:pPr>
      <w:keepNext/>
      <w:jc w:val="both"/>
      <w:outlineLvl w:val="4"/>
    </w:pPr>
    <w:rPr>
      <w:sz w:val="24"/>
    </w:rPr>
  </w:style>
  <w:style w:type="paragraph" w:styleId="6">
    <w:name w:val="heading 6"/>
    <w:basedOn w:val="a"/>
    <w:next w:val="a"/>
    <w:link w:val="60"/>
    <w:uiPriority w:val="99"/>
    <w:qFormat/>
    <w:pPr>
      <w:keepNext/>
      <w:ind w:left="360"/>
      <w:jc w:val="both"/>
      <w:outlineLvl w:val="5"/>
    </w:pPr>
    <w:rPr>
      <w:sz w:val="24"/>
      <w:lang w:val="uk-UA"/>
    </w:rPr>
  </w:style>
  <w:style w:type="paragraph" w:styleId="7">
    <w:name w:val="heading 7"/>
    <w:basedOn w:val="a"/>
    <w:next w:val="a"/>
    <w:link w:val="70"/>
    <w:uiPriority w:val="99"/>
    <w:qFormat/>
    <w:pPr>
      <w:keepNext/>
      <w:jc w:val="center"/>
      <w:outlineLvl w:val="6"/>
    </w:pPr>
    <w:rPr>
      <w:b/>
      <w:bCs/>
      <w:sz w:val="26"/>
      <w:lang w:val="uk-UA"/>
    </w:rPr>
  </w:style>
  <w:style w:type="paragraph" w:styleId="8">
    <w:name w:val="heading 8"/>
    <w:basedOn w:val="a"/>
    <w:next w:val="a"/>
    <w:link w:val="80"/>
    <w:uiPriority w:val="99"/>
    <w:qFormat/>
    <w:pPr>
      <w:keepNext/>
      <w:jc w:val="right"/>
      <w:outlineLvl w:val="7"/>
    </w:pPr>
    <w:rPr>
      <w:bCs/>
      <w:iCs/>
      <w:sz w:val="26"/>
      <w:u w:color="FF0000"/>
      <w:lang w:val="uk-UA"/>
      <w14:shadow w14:blurRad="50800" w14:dist="38100" w14:dir="2700000" w14:sx="100000" w14:sy="100000" w14:kx="0" w14:ky="0" w14:algn="tl">
        <w14:srgbClr w14:val="000000">
          <w14:alpha w14:val="60000"/>
        </w14:srgbClr>
      </w14:shadow>
    </w:rPr>
  </w:style>
  <w:style w:type="paragraph" w:styleId="9">
    <w:name w:val="heading 9"/>
    <w:basedOn w:val="a"/>
    <w:next w:val="a"/>
    <w:link w:val="90"/>
    <w:uiPriority w:val="99"/>
    <w:qFormat/>
    <w:pPr>
      <w:keepNext/>
      <w:outlineLvl w:val="8"/>
    </w:pPr>
    <w:rPr>
      <w:b/>
      <w:bCs/>
      <w:i/>
      <w:iCs/>
      <w:sz w:val="24"/>
      <w:lang w:val="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customStyle="1" w:styleId="a3">
    <w:name w:val="Динай моно"/>
    <w:basedOn w:val="a"/>
    <w:uiPriority w:val="99"/>
    <w:rPr>
      <w:rFonts w:ascii="Courier New" w:hAnsi="Courier New"/>
      <w:sz w:val="18"/>
    </w:rPr>
  </w:style>
  <w:style w:type="paragraph" w:styleId="21">
    <w:name w:val="Body Text 2"/>
    <w:basedOn w:val="a"/>
    <w:link w:val="22"/>
    <w:uiPriority w:val="99"/>
    <w:pPr>
      <w:jc w:val="both"/>
    </w:pPr>
    <w:rPr>
      <w:sz w:val="24"/>
      <w:lang w:val="uk-UA"/>
    </w:rPr>
  </w:style>
  <w:style w:type="character" w:customStyle="1" w:styleId="22">
    <w:name w:val="Основной текст 2 Знак"/>
    <w:basedOn w:val="a0"/>
    <w:link w:val="21"/>
    <w:uiPriority w:val="99"/>
    <w:semiHidden/>
    <w:locked/>
    <w:rPr>
      <w:rFonts w:cs="Times New Roman"/>
      <w:sz w:val="20"/>
      <w:szCs w:val="20"/>
    </w:rPr>
  </w:style>
  <w:style w:type="paragraph" w:styleId="a4">
    <w:name w:val="Body Text"/>
    <w:basedOn w:val="a"/>
    <w:link w:val="a5"/>
    <w:uiPriority w:val="99"/>
    <w:rPr>
      <w:sz w:val="24"/>
      <w:lang w:val="uk-UA"/>
    </w:rPr>
  </w:style>
  <w:style w:type="character" w:customStyle="1" w:styleId="a5">
    <w:name w:val="Основной текст Знак"/>
    <w:basedOn w:val="a0"/>
    <w:link w:val="a4"/>
    <w:uiPriority w:val="99"/>
    <w:locked/>
    <w:rsid w:val="00C35603"/>
    <w:rPr>
      <w:sz w:val="24"/>
      <w:lang w:val="uk-UA" w:eastAsia="x-none"/>
    </w:rPr>
  </w:style>
  <w:style w:type="paragraph" w:customStyle="1" w:styleId="Default">
    <w:name w:val="Default"/>
    <w:uiPriority w:val="99"/>
    <w:rsid w:val="008E4FCF"/>
    <w:pPr>
      <w:autoSpaceDE w:val="0"/>
      <w:autoSpaceDN w:val="0"/>
      <w:adjustRightInd w:val="0"/>
      <w:spacing w:after="0" w:line="240" w:lineRule="auto"/>
    </w:pPr>
    <w:rPr>
      <w:color w:val="000000"/>
      <w:sz w:val="24"/>
      <w:szCs w:val="24"/>
    </w:rPr>
  </w:style>
  <w:style w:type="paragraph" w:styleId="31">
    <w:name w:val="Body Text 3"/>
    <w:basedOn w:val="a"/>
    <w:link w:val="32"/>
    <w:uiPriority w:val="99"/>
    <w:pPr>
      <w:jc w:val="center"/>
    </w:pPr>
    <w:rPr>
      <w:sz w:val="24"/>
    </w:rPr>
  </w:style>
  <w:style w:type="character" w:customStyle="1" w:styleId="32">
    <w:name w:val="Основной текст 3 Знак"/>
    <w:basedOn w:val="a0"/>
    <w:link w:val="31"/>
    <w:uiPriority w:val="99"/>
    <w:semiHidden/>
    <w:locked/>
    <w:rPr>
      <w:rFonts w:cs="Times New Roman"/>
      <w:sz w:val="16"/>
      <w:szCs w:val="16"/>
    </w:rPr>
  </w:style>
  <w:style w:type="paragraph" w:styleId="a6">
    <w:name w:val="Body Text Indent"/>
    <w:basedOn w:val="a"/>
    <w:link w:val="a7"/>
    <w:uiPriority w:val="99"/>
    <w:pPr>
      <w:ind w:firstLine="720"/>
      <w:jc w:val="both"/>
    </w:pPr>
    <w:rPr>
      <w:sz w:val="24"/>
      <w:lang w:val="uk-UA"/>
    </w:rPr>
  </w:style>
  <w:style w:type="character" w:customStyle="1" w:styleId="a7">
    <w:name w:val="Основной текст с отступом Знак"/>
    <w:basedOn w:val="a0"/>
    <w:link w:val="a6"/>
    <w:uiPriority w:val="99"/>
    <w:semiHidden/>
    <w:locked/>
    <w:rPr>
      <w:rFonts w:cs="Times New Roman"/>
      <w:sz w:val="20"/>
      <w:szCs w:val="20"/>
    </w:rPr>
  </w:style>
  <w:style w:type="paragraph" w:styleId="23">
    <w:name w:val="Body Text Indent 2"/>
    <w:basedOn w:val="a"/>
    <w:link w:val="24"/>
    <w:uiPriority w:val="99"/>
    <w:pPr>
      <w:ind w:firstLine="360"/>
      <w:jc w:val="both"/>
    </w:pPr>
    <w:rPr>
      <w:sz w:val="24"/>
      <w:lang w:val="uk-UA"/>
    </w:r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styleId="a8">
    <w:name w:val="Title"/>
    <w:basedOn w:val="a"/>
    <w:link w:val="a9"/>
    <w:uiPriority w:val="99"/>
    <w:qFormat/>
    <w:pPr>
      <w:jc w:val="center"/>
    </w:pPr>
    <w:rPr>
      <w:sz w:val="28"/>
      <w:lang w:val="uk-UA"/>
    </w:rPr>
  </w:style>
  <w:style w:type="character" w:customStyle="1" w:styleId="a9">
    <w:name w:val="Название Знак"/>
    <w:basedOn w:val="a0"/>
    <w:link w:val="a8"/>
    <w:uiPriority w:val="99"/>
    <w:locked/>
    <w:rsid w:val="00C70FA6"/>
    <w:rPr>
      <w:sz w:val="28"/>
      <w:lang w:val="uk-UA" w:eastAsia="x-none"/>
    </w:rPr>
  </w:style>
  <w:style w:type="character" w:customStyle="1" w:styleId="aa">
    <w:name w:val="Нижний колонтитул Знак"/>
    <w:basedOn w:val="a0"/>
    <w:link w:val="ab"/>
    <w:uiPriority w:val="99"/>
    <w:locked/>
    <w:rsid w:val="0069666B"/>
    <w:rPr>
      <w:rFonts w:cs="Times New Roman"/>
    </w:rPr>
  </w:style>
  <w:style w:type="paragraph" w:styleId="33">
    <w:name w:val="Body Text Indent 3"/>
    <w:basedOn w:val="a"/>
    <w:link w:val="34"/>
    <w:uiPriority w:val="99"/>
    <w:pPr>
      <w:ind w:left="420"/>
    </w:pPr>
    <w:rPr>
      <w:sz w:val="24"/>
      <w:lang w:val="uk-UA"/>
    </w:r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styleId="ac">
    <w:name w:val="header"/>
    <w:basedOn w:val="a"/>
    <w:link w:val="ad"/>
    <w:uiPriority w:val="99"/>
    <w:pPr>
      <w:tabs>
        <w:tab w:val="center" w:pos="4153"/>
        <w:tab w:val="right" w:pos="8306"/>
      </w:tabs>
    </w:pPr>
  </w:style>
  <w:style w:type="character" w:customStyle="1" w:styleId="ad">
    <w:name w:val="Верхний колонтитул Знак"/>
    <w:basedOn w:val="a0"/>
    <w:link w:val="ac"/>
    <w:uiPriority w:val="99"/>
    <w:locked/>
    <w:rsid w:val="00781D42"/>
    <w:rPr>
      <w:lang w:val="ru-RU" w:eastAsia="ru-RU"/>
    </w:rPr>
  </w:style>
  <w:style w:type="paragraph" w:styleId="ae">
    <w:name w:val="Normal (Web)"/>
    <w:basedOn w:val="a"/>
    <w:uiPriority w:val="99"/>
    <w:rsid w:val="00166901"/>
    <w:pPr>
      <w:spacing w:before="100" w:beforeAutospacing="1" w:after="100" w:afterAutospacing="1"/>
    </w:pPr>
    <w:rPr>
      <w:sz w:val="24"/>
      <w:szCs w:val="24"/>
    </w:rPr>
  </w:style>
  <w:style w:type="character" w:styleId="af">
    <w:name w:val="page number"/>
    <w:basedOn w:val="a0"/>
    <w:uiPriority w:val="99"/>
    <w:rPr>
      <w:rFonts w:cs="Times New Roman"/>
    </w:rPr>
  </w:style>
  <w:style w:type="paragraph" w:styleId="ab">
    <w:name w:val="footer"/>
    <w:basedOn w:val="a"/>
    <w:link w:val="aa"/>
    <w:uiPriority w:val="99"/>
    <w:pPr>
      <w:tabs>
        <w:tab w:val="center" w:pos="4153"/>
        <w:tab w:val="right" w:pos="8306"/>
      </w:tabs>
    </w:pPr>
  </w:style>
  <w:style w:type="character" w:customStyle="1" w:styleId="11">
    <w:name w:val="Нижний колонтитул Знак1"/>
    <w:basedOn w:val="a0"/>
    <w:uiPriority w:val="99"/>
    <w:semiHidden/>
    <w:rPr>
      <w:sz w:val="20"/>
      <w:szCs w:val="20"/>
    </w:rPr>
  </w:style>
  <w:style w:type="paragraph" w:styleId="af0">
    <w:name w:val="Document Map"/>
    <w:basedOn w:val="a"/>
    <w:link w:val="af1"/>
    <w:uiPriority w:val="99"/>
    <w:semiHidden/>
    <w:rsid w:val="00BC64B1"/>
    <w:pPr>
      <w:shd w:val="clear" w:color="auto" w:fill="000080"/>
    </w:pPr>
    <w:rPr>
      <w:rFonts w:ascii="Tahoma" w:hAnsi="Tahoma" w:cs="Tahoma"/>
    </w:rPr>
  </w:style>
  <w:style w:type="character" w:customStyle="1" w:styleId="af1">
    <w:name w:val="Схема документа Знак"/>
    <w:basedOn w:val="a0"/>
    <w:link w:val="af0"/>
    <w:uiPriority w:val="99"/>
    <w:semiHidden/>
    <w:locked/>
    <w:rPr>
      <w:rFonts w:ascii="Tahoma" w:hAnsi="Tahoma" w:cs="Tahoma"/>
      <w:sz w:val="16"/>
      <w:szCs w:val="16"/>
    </w:rPr>
  </w:style>
  <w:style w:type="paragraph" w:styleId="af2">
    <w:name w:val="List Paragraph"/>
    <w:basedOn w:val="a"/>
    <w:uiPriority w:val="99"/>
    <w:qFormat/>
    <w:rsid w:val="00182645"/>
    <w:pPr>
      <w:ind w:left="708"/>
    </w:pPr>
  </w:style>
  <w:style w:type="paragraph" w:styleId="af3">
    <w:name w:val="Plain Text"/>
    <w:basedOn w:val="a"/>
    <w:link w:val="af4"/>
    <w:uiPriority w:val="99"/>
    <w:rsid w:val="007E0740"/>
    <w:rPr>
      <w:rFonts w:ascii="Courier New" w:hAnsi="Courier New" w:cs="Courier New"/>
    </w:rPr>
  </w:style>
  <w:style w:type="character" w:customStyle="1" w:styleId="af4">
    <w:name w:val="Текст Знак"/>
    <w:basedOn w:val="a0"/>
    <w:link w:val="af3"/>
    <w:uiPriority w:val="99"/>
    <w:semiHidden/>
    <w:locked/>
    <w:rPr>
      <w:rFonts w:ascii="Courier New" w:hAnsi="Courier New" w:cs="Courier New"/>
      <w:sz w:val="20"/>
      <w:szCs w:val="20"/>
    </w:rPr>
  </w:style>
  <w:style w:type="character" w:customStyle="1" w:styleId="12">
    <w:name w:val="Заголовок №1_"/>
    <w:link w:val="13"/>
    <w:uiPriority w:val="99"/>
    <w:locked/>
    <w:rsid w:val="00723755"/>
    <w:rPr>
      <w:b/>
      <w:sz w:val="28"/>
    </w:rPr>
  </w:style>
  <w:style w:type="character" w:customStyle="1" w:styleId="25">
    <w:name w:val="Основной текст (2)_"/>
    <w:link w:val="26"/>
    <w:uiPriority w:val="99"/>
    <w:locked/>
    <w:rsid w:val="00723755"/>
    <w:rPr>
      <w:sz w:val="22"/>
    </w:rPr>
  </w:style>
  <w:style w:type="character" w:customStyle="1" w:styleId="35">
    <w:name w:val="Основной текст (3)_"/>
    <w:link w:val="36"/>
    <w:uiPriority w:val="99"/>
    <w:locked/>
    <w:rsid w:val="00723755"/>
    <w:rPr>
      <w:b/>
      <w:sz w:val="22"/>
    </w:rPr>
  </w:style>
  <w:style w:type="character" w:customStyle="1" w:styleId="212pt">
    <w:name w:val="Основной текст (2) + 12 pt"/>
    <w:aliases w:val="Курсив"/>
    <w:uiPriority w:val="99"/>
    <w:rsid w:val="00723755"/>
    <w:rPr>
      <w:i/>
      <w:sz w:val="24"/>
    </w:rPr>
  </w:style>
  <w:style w:type="character" w:customStyle="1" w:styleId="41">
    <w:name w:val="Основной текст (4)_"/>
    <w:link w:val="42"/>
    <w:uiPriority w:val="99"/>
    <w:locked/>
    <w:rsid w:val="00723755"/>
    <w:rPr>
      <w:i/>
    </w:rPr>
  </w:style>
  <w:style w:type="character" w:customStyle="1" w:styleId="21pt">
    <w:name w:val="Основной текст (2) + Интервал 1 pt"/>
    <w:uiPriority w:val="99"/>
    <w:rsid w:val="00723755"/>
    <w:rPr>
      <w:spacing w:val="30"/>
      <w:sz w:val="22"/>
    </w:rPr>
  </w:style>
  <w:style w:type="character" w:customStyle="1" w:styleId="51">
    <w:name w:val="Основной текст (5)_"/>
    <w:link w:val="52"/>
    <w:uiPriority w:val="99"/>
    <w:locked/>
    <w:rsid w:val="00723755"/>
    <w:rPr>
      <w:sz w:val="22"/>
    </w:rPr>
  </w:style>
  <w:style w:type="character" w:customStyle="1" w:styleId="411pt">
    <w:name w:val="Основной текст (4) + 11 pt"/>
    <w:aliases w:val="Не курсив"/>
    <w:uiPriority w:val="99"/>
    <w:rsid w:val="00723755"/>
    <w:rPr>
      <w:i/>
      <w:sz w:val="22"/>
    </w:rPr>
  </w:style>
  <w:style w:type="paragraph" w:customStyle="1" w:styleId="13">
    <w:name w:val="Заголовок №1"/>
    <w:basedOn w:val="a"/>
    <w:link w:val="12"/>
    <w:uiPriority w:val="99"/>
    <w:rsid w:val="00723755"/>
    <w:pPr>
      <w:widowControl w:val="0"/>
      <w:shd w:val="clear" w:color="auto" w:fill="FFFFFF"/>
      <w:spacing w:after="180" w:line="240" w:lineRule="atLeast"/>
      <w:jc w:val="both"/>
      <w:outlineLvl w:val="0"/>
    </w:pPr>
    <w:rPr>
      <w:b/>
      <w:bCs/>
      <w:sz w:val="28"/>
      <w:szCs w:val="28"/>
    </w:rPr>
  </w:style>
  <w:style w:type="paragraph" w:customStyle="1" w:styleId="26">
    <w:name w:val="Основной текст (2)"/>
    <w:basedOn w:val="a"/>
    <w:link w:val="25"/>
    <w:uiPriority w:val="99"/>
    <w:rsid w:val="00723755"/>
    <w:pPr>
      <w:widowControl w:val="0"/>
      <w:shd w:val="clear" w:color="auto" w:fill="FFFFFF"/>
      <w:spacing w:before="180" w:after="300" w:line="240" w:lineRule="atLeast"/>
      <w:jc w:val="both"/>
    </w:pPr>
    <w:rPr>
      <w:sz w:val="22"/>
      <w:szCs w:val="22"/>
    </w:rPr>
  </w:style>
  <w:style w:type="paragraph" w:customStyle="1" w:styleId="36">
    <w:name w:val="Основной текст (3)"/>
    <w:basedOn w:val="a"/>
    <w:link w:val="35"/>
    <w:uiPriority w:val="99"/>
    <w:rsid w:val="00723755"/>
    <w:pPr>
      <w:widowControl w:val="0"/>
      <w:shd w:val="clear" w:color="auto" w:fill="FFFFFF"/>
      <w:spacing w:before="180" w:after="180" w:line="240" w:lineRule="atLeast"/>
      <w:jc w:val="both"/>
    </w:pPr>
    <w:rPr>
      <w:b/>
      <w:bCs/>
      <w:sz w:val="22"/>
      <w:szCs w:val="22"/>
    </w:rPr>
  </w:style>
  <w:style w:type="paragraph" w:customStyle="1" w:styleId="42">
    <w:name w:val="Основной текст (4)"/>
    <w:basedOn w:val="a"/>
    <w:link w:val="41"/>
    <w:uiPriority w:val="99"/>
    <w:rsid w:val="00723755"/>
    <w:pPr>
      <w:widowControl w:val="0"/>
      <w:shd w:val="clear" w:color="auto" w:fill="FFFFFF"/>
      <w:spacing w:before="60" w:after="180" w:line="240" w:lineRule="atLeast"/>
      <w:jc w:val="both"/>
    </w:pPr>
    <w:rPr>
      <w:i/>
      <w:iCs/>
    </w:rPr>
  </w:style>
  <w:style w:type="paragraph" w:customStyle="1" w:styleId="52">
    <w:name w:val="Основной текст (5)"/>
    <w:basedOn w:val="a"/>
    <w:link w:val="51"/>
    <w:uiPriority w:val="99"/>
    <w:rsid w:val="00723755"/>
    <w:pPr>
      <w:widowControl w:val="0"/>
      <w:shd w:val="clear" w:color="auto" w:fill="FFFFFF"/>
      <w:spacing w:after="60" w:line="263" w:lineRule="exact"/>
      <w:ind w:hanging="460"/>
      <w:jc w:val="both"/>
    </w:pPr>
    <w:rPr>
      <w:sz w:val="22"/>
      <w:szCs w:val="22"/>
    </w:rPr>
  </w:style>
  <w:style w:type="character" w:customStyle="1" w:styleId="apple-converted-space">
    <w:name w:val="apple-converted-space"/>
    <w:basedOn w:val="a0"/>
    <w:uiPriority w:val="99"/>
    <w:rsid w:val="00E11F9C"/>
    <w:rPr>
      <w:rFonts w:cs="Times New Roman"/>
    </w:rPr>
  </w:style>
  <w:style w:type="character" w:styleId="af5">
    <w:name w:val="Emphasis"/>
    <w:basedOn w:val="a0"/>
    <w:uiPriority w:val="99"/>
    <w:qFormat/>
    <w:rsid w:val="00E11F9C"/>
    <w:rPr>
      <w:rFonts w:cs="Times New Roman"/>
      <w:i/>
    </w:rPr>
  </w:style>
  <w:style w:type="character" w:customStyle="1" w:styleId="xfm63501915">
    <w:name w:val="xfm_63501915"/>
    <w:basedOn w:val="a0"/>
    <w:uiPriority w:val="99"/>
    <w:rsid w:val="00E575F3"/>
    <w:rPr>
      <w:rFonts w:cs="Times New Roman"/>
    </w:rPr>
  </w:style>
  <w:style w:type="character" w:styleId="af6">
    <w:name w:val="Hyperlink"/>
    <w:basedOn w:val="a0"/>
    <w:uiPriority w:val="99"/>
    <w:rsid w:val="00E575F3"/>
    <w:rPr>
      <w:rFonts w:cs="Times New Roman"/>
      <w:color w:val="0000FF"/>
      <w:u w:val="single"/>
    </w:rPr>
  </w:style>
  <w:style w:type="table" w:styleId="af7">
    <w:name w:val="Table Grid"/>
    <w:basedOn w:val="a1"/>
    <w:uiPriority w:val="99"/>
    <w:rsid w:val="003763E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jc w:val="center"/>
      <w:outlineLvl w:val="0"/>
    </w:pPr>
    <w:rPr>
      <w:i/>
      <w:sz w:val="24"/>
      <w:u w:val="single"/>
    </w:rPr>
  </w:style>
  <w:style w:type="paragraph" w:styleId="2">
    <w:name w:val="heading 2"/>
    <w:basedOn w:val="a"/>
    <w:next w:val="a"/>
    <w:link w:val="20"/>
    <w:uiPriority w:val="99"/>
    <w:qFormat/>
    <w:pPr>
      <w:keepNext/>
      <w:outlineLvl w:val="1"/>
    </w:pPr>
    <w:rPr>
      <w:sz w:val="24"/>
    </w:rPr>
  </w:style>
  <w:style w:type="paragraph" w:styleId="3">
    <w:name w:val="heading 3"/>
    <w:basedOn w:val="a"/>
    <w:next w:val="a"/>
    <w:link w:val="30"/>
    <w:uiPriority w:val="99"/>
    <w:qFormat/>
    <w:pPr>
      <w:keepNext/>
      <w:jc w:val="center"/>
      <w:outlineLvl w:val="2"/>
    </w:pPr>
    <w:rPr>
      <w:sz w:val="24"/>
      <w:lang w:val="uk-UA"/>
    </w:rPr>
  </w:style>
  <w:style w:type="paragraph" w:styleId="4">
    <w:name w:val="heading 4"/>
    <w:basedOn w:val="a"/>
    <w:next w:val="a"/>
    <w:link w:val="40"/>
    <w:uiPriority w:val="99"/>
    <w:qFormat/>
    <w:pPr>
      <w:keepNext/>
      <w:jc w:val="center"/>
      <w:outlineLvl w:val="3"/>
    </w:pPr>
    <w:rPr>
      <w:rFonts w:ascii="Tahoma" w:hAnsi="Tahoma"/>
      <w:i/>
      <w:sz w:val="28"/>
    </w:rPr>
  </w:style>
  <w:style w:type="paragraph" w:styleId="5">
    <w:name w:val="heading 5"/>
    <w:basedOn w:val="a"/>
    <w:next w:val="a"/>
    <w:link w:val="50"/>
    <w:uiPriority w:val="99"/>
    <w:qFormat/>
    <w:pPr>
      <w:keepNext/>
      <w:jc w:val="both"/>
      <w:outlineLvl w:val="4"/>
    </w:pPr>
    <w:rPr>
      <w:sz w:val="24"/>
    </w:rPr>
  </w:style>
  <w:style w:type="paragraph" w:styleId="6">
    <w:name w:val="heading 6"/>
    <w:basedOn w:val="a"/>
    <w:next w:val="a"/>
    <w:link w:val="60"/>
    <w:uiPriority w:val="99"/>
    <w:qFormat/>
    <w:pPr>
      <w:keepNext/>
      <w:ind w:left="360"/>
      <w:jc w:val="both"/>
      <w:outlineLvl w:val="5"/>
    </w:pPr>
    <w:rPr>
      <w:sz w:val="24"/>
      <w:lang w:val="uk-UA"/>
    </w:rPr>
  </w:style>
  <w:style w:type="paragraph" w:styleId="7">
    <w:name w:val="heading 7"/>
    <w:basedOn w:val="a"/>
    <w:next w:val="a"/>
    <w:link w:val="70"/>
    <w:uiPriority w:val="99"/>
    <w:qFormat/>
    <w:pPr>
      <w:keepNext/>
      <w:jc w:val="center"/>
      <w:outlineLvl w:val="6"/>
    </w:pPr>
    <w:rPr>
      <w:b/>
      <w:bCs/>
      <w:sz w:val="26"/>
      <w:lang w:val="uk-UA"/>
    </w:rPr>
  </w:style>
  <w:style w:type="paragraph" w:styleId="8">
    <w:name w:val="heading 8"/>
    <w:basedOn w:val="a"/>
    <w:next w:val="a"/>
    <w:link w:val="80"/>
    <w:uiPriority w:val="99"/>
    <w:qFormat/>
    <w:pPr>
      <w:keepNext/>
      <w:jc w:val="right"/>
      <w:outlineLvl w:val="7"/>
    </w:pPr>
    <w:rPr>
      <w:bCs/>
      <w:iCs/>
      <w:sz w:val="26"/>
      <w:u w:color="FF0000"/>
      <w:lang w:val="uk-UA"/>
      <w14:shadow w14:blurRad="50800" w14:dist="38100" w14:dir="2700000" w14:sx="100000" w14:sy="100000" w14:kx="0" w14:ky="0" w14:algn="tl">
        <w14:srgbClr w14:val="000000">
          <w14:alpha w14:val="60000"/>
        </w14:srgbClr>
      </w14:shadow>
    </w:rPr>
  </w:style>
  <w:style w:type="paragraph" w:styleId="9">
    <w:name w:val="heading 9"/>
    <w:basedOn w:val="a"/>
    <w:next w:val="a"/>
    <w:link w:val="90"/>
    <w:uiPriority w:val="99"/>
    <w:qFormat/>
    <w:pPr>
      <w:keepNext/>
      <w:outlineLvl w:val="8"/>
    </w:pPr>
    <w:rPr>
      <w:b/>
      <w:bCs/>
      <w:i/>
      <w:iCs/>
      <w:sz w:val="24"/>
      <w:lang w:val="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customStyle="1" w:styleId="a3">
    <w:name w:val="Динай моно"/>
    <w:basedOn w:val="a"/>
    <w:uiPriority w:val="99"/>
    <w:rPr>
      <w:rFonts w:ascii="Courier New" w:hAnsi="Courier New"/>
      <w:sz w:val="18"/>
    </w:rPr>
  </w:style>
  <w:style w:type="paragraph" w:styleId="21">
    <w:name w:val="Body Text 2"/>
    <w:basedOn w:val="a"/>
    <w:link w:val="22"/>
    <w:uiPriority w:val="99"/>
    <w:pPr>
      <w:jc w:val="both"/>
    </w:pPr>
    <w:rPr>
      <w:sz w:val="24"/>
      <w:lang w:val="uk-UA"/>
    </w:rPr>
  </w:style>
  <w:style w:type="character" w:customStyle="1" w:styleId="22">
    <w:name w:val="Основной текст 2 Знак"/>
    <w:basedOn w:val="a0"/>
    <w:link w:val="21"/>
    <w:uiPriority w:val="99"/>
    <w:semiHidden/>
    <w:locked/>
    <w:rPr>
      <w:rFonts w:cs="Times New Roman"/>
      <w:sz w:val="20"/>
      <w:szCs w:val="20"/>
    </w:rPr>
  </w:style>
  <w:style w:type="paragraph" w:styleId="a4">
    <w:name w:val="Body Text"/>
    <w:basedOn w:val="a"/>
    <w:link w:val="a5"/>
    <w:uiPriority w:val="99"/>
    <w:rPr>
      <w:sz w:val="24"/>
      <w:lang w:val="uk-UA"/>
    </w:rPr>
  </w:style>
  <w:style w:type="character" w:customStyle="1" w:styleId="a5">
    <w:name w:val="Основной текст Знак"/>
    <w:basedOn w:val="a0"/>
    <w:link w:val="a4"/>
    <w:uiPriority w:val="99"/>
    <w:locked/>
    <w:rsid w:val="00C35603"/>
    <w:rPr>
      <w:sz w:val="24"/>
      <w:lang w:val="uk-UA" w:eastAsia="x-none"/>
    </w:rPr>
  </w:style>
  <w:style w:type="paragraph" w:customStyle="1" w:styleId="Default">
    <w:name w:val="Default"/>
    <w:uiPriority w:val="99"/>
    <w:rsid w:val="008E4FCF"/>
    <w:pPr>
      <w:autoSpaceDE w:val="0"/>
      <w:autoSpaceDN w:val="0"/>
      <w:adjustRightInd w:val="0"/>
      <w:spacing w:after="0" w:line="240" w:lineRule="auto"/>
    </w:pPr>
    <w:rPr>
      <w:color w:val="000000"/>
      <w:sz w:val="24"/>
      <w:szCs w:val="24"/>
    </w:rPr>
  </w:style>
  <w:style w:type="paragraph" w:styleId="31">
    <w:name w:val="Body Text 3"/>
    <w:basedOn w:val="a"/>
    <w:link w:val="32"/>
    <w:uiPriority w:val="99"/>
    <w:pPr>
      <w:jc w:val="center"/>
    </w:pPr>
    <w:rPr>
      <w:sz w:val="24"/>
    </w:rPr>
  </w:style>
  <w:style w:type="character" w:customStyle="1" w:styleId="32">
    <w:name w:val="Основной текст 3 Знак"/>
    <w:basedOn w:val="a0"/>
    <w:link w:val="31"/>
    <w:uiPriority w:val="99"/>
    <w:semiHidden/>
    <w:locked/>
    <w:rPr>
      <w:rFonts w:cs="Times New Roman"/>
      <w:sz w:val="16"/>
      <w:szCs w:val="16"/>
    </w:rPr>
  </w:style>
  <w:style w:type="paragraph" w:styleId="a6">
    <w:name w:val="Body Text Indent"/>
    <w:basedOn w:val="a"/>
    <w:link w:val="a7"/>
    <w:uiPriority w:val="99"/>
    <w:pPr>
      <w:ind w:firstLine="720"/>
      <w:jc w:val="both"/>
    </w:pPr>
    <w:rPr>
      <w:sz w:val="24"/>
      <w:lang w:val="uk-UA"/>
    </w:rPr>
  </w:style>
  <w:style w:type="character" w:customStyle="1" w:styleId="a7">
    <w:name w:val="Основной текст с отступом Знак"/>
    <w:basedOn w:val="a0"/>
    <w:link w:val="a6"/>
    <w:uiPriority w:val="99"/>
    <w:semiHidden/>
    <w:locked/>
    <w:rPr>
      <w:rFonts w:cs="Times New Roman"/>
      <w:sz w:val="20"/>
      <w:szCs w:val="20"/>
    </w:rPr>
  </w:style>
  <w:style w:type="paragraph" w:styleId="23">
    <w:name w:val="Body Text Indent 2"/>
    <w:basedOn w:val="a"/>
    <w:link w:val="24"/>
    <w:uiPriority w:val="99"/>
    <w:pPr>
      <w:ind w:firstLine="360"/>
      <w:jc w:val="both"/>
    </w:pPr>
    <w:rPr>
      <w:sz w:val="24"/>
      <w:lang w:val="uk-UA"/>
    </w:r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styleId="a8">
    <w:name w:val="Title"/>
    <w:basedOn w:val="a"/>
    <w:link w:val="a9"/>
    <w:uiPriority w:val="99"/>
    <w:qFormat/>
    <w:pPr>
      <w:jc w:val="center"/>
    </w:pPr>
    <w:rPr>
      <w:sz w:val="28"/>
      <w:lang w:val="uk-UA"/>
    </w:rPr>
  </w:style>
  <w:style w:type="character" w:customStyle="1" w:styleId="a9">
    <w:name w:val="Название Знак"/>
    <w:basedOn w:val="a0"/>
    <w:link w:val="a8"/>
    <w:uiPriority w:val="99"/>
    <w:locked/>
    <w:rsid w:val="00C70FA6"/>
    <w:rPr>
      <w:sz w:val="28"/>
      <w:lang w:val="uk-UA" w:eastAsia="x-none"/>
    </w:rPr>
  </w:style>
  <w:style w:type="character" w:customStyle="1" w:styleId="aa">
    <w:name w:val="Нижний колонтитул Знак"/>
    <w:basedOn w:val="a0"/>
    <w:link w:val="ab"/>
    <w:uiPriority w:val="99"/>
    <w:locked/>
    <w:rsid w:val="0069666B"/>
    <w:rPr>
      <w:rFonts w:cs="Times New Roman"/>
    </w:rPr>
  </w:style>
  <w:style w:type="paragraph" w:styleId="33">
    <w:name w:val="Body Text Indent 3"/>
    <w:basedOn w:val="a"/>
    <w:link w:val="34"/>
    <w:uiPriority w:val="99"/>
    <w:pPr>
      <w:ind w:left="420"/>
    </w:pPr>
    <w:rPr>
      <w:sz w:val="24"/>
      <w:lang w:val="uk-UA"/>
    </w:r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styleId="ac">
    <w:name w:val="header"/>
    <w:basedOn w:val="a"/>
    <w:link w:val="ad"/>
    <w:uiPriority w:val="99"/>
    <w:pPr>
      <w:tabs>
        <w:tab w:val="center" w:pos="4153"/>
        <w:tab w:val="right" w:pos="8306"/>
      </w:tabs>
    </w:pPr>
  </w:style>
  <w:style w:type="character" w:customStyle="1" w:styleId="ad">
    <w:name w:val="Верхний колонтитул Знак"/>
    <w:basedOn w:val="a0"/>
    <w:link w:val="ac"/>
    <w:uiPriority w:val="99"/>
    <w:locked/>
    <w:rsid w:val="00781D42"/>
    <w:rPr>
      <w:lang w:val="ru-RU" w:eastAsia="ru-RU"/>
    </w:rPr>
  </w:style>
  <w:style w:type="paragraph" w:styleId="ae">
    <w:name w:val="Normal (Web)"/>
    <w:basedOn w:val="a"/>
    <w:uiPriority w:val="99"/>
    <w:rsid w:val="00166901"/>
    <w:pPr>
      <w:spacing w:before="100" w:beforeAutospacing="1" w:after="100" w:afterAutospacing="1"/>
    </w:pPr>
    <w:rPr>
      <w:sz w:val="24"/>
      <w:szCs w:val="24"/>
    </w:rPr>
  </w:style>
  <w:style w:type="character" w:styleId="af">
    <w:name w:val="page number"/>
    <w:basedOn w:val="a0"/>
    <w:uiPriority w:val="99"/>
    <w:rPr>
      <w:rFonts w:cs="Times New Roman"/>
    </w:rPr>
  </w:style>
  <w:style w:type="paragraph" w:styleId="ab">
    <w:name w:val="footer"/>
    <w:basedOn w:val="a"/>
    <w:link w:val="aa"/>
    <w:uiPriority w:val="99"/>
    <w:pPr>
      <w:tabs>
        <w:tab w:val="center" w:pos="4153"/>
        <w:tab w:val="right" w:pos="8306"/>
      </w:tabs>
    </w:pPr>
  </w:style>
  <w:style w:type="character" w:customStyle="1" w:styleId="11">
    <w:name w:val="Нижний колонтитул Знак1"/>
    <w:basedOn w:val="a0"/>
    <w:uiPriority w:val="99"/>
    <w:semiHidden/>
    <w:rPr>
      <w:sz w:val="20"/>
      <w:szCs w:val="20"/>
    </w:rPr>
  </w:style>
  <w:style w:type="paragraph" w:styleId="af0">
    <w:name w:val="Document Map"/>
    <w:basedOn w:val="a"/>
    <w:link w:val="af1"/>
    <w:uiPriority w:val="99"/>
    <w:semiHidden/>
    <w:rsid w:val="00BC64B1"/>
    <w:pPr>
      <w:shd w:val="clear" w:color="auto" w:fill="000080"/>
    </w:pPr>
    <w:rPr>
      <w:rFonts w:ascii="Tahoma" w:hAnsi="Tahoma" w:cs="Tahoma"/>
    </w:rPr>
  </w:style>
  <w:style w:type="character" w:customStyle="1" w:styleId="af1">
    <w:name w:val="Схема документа Знак"/>
    <w:basedOn w:val="a0"/>
    <w:link w:val="af0"/>
    <w:uiPriority w:val="99"/>
    <w:semiHidden/>
    <w:locked/>
    <w:rPr>
      <w:rFonts w:ascii="Tahoma" w:hAnsi="Tahoma" w:cs="Tahoma"/>
      <w:sz w:val="16"/>
      <w:szCs w:val="16"/>
    </w:rPr>
  </w:style>
  <w:style w:type="paragraph" w:styleId="af2">
    <w:name w:val="List Paragraph"/>
    <w:basedOn w:val="a"/>
    <w:uiPriority w:val="99"/>
    <w:qFormat/>
    <w:rsid w:val="00182645"/>
    <w:pPr>
      <w:ind w:left="708"/>
    </w:pPr>
  </w:style>
  <w:style w:type="paragraph" w:styleId="af3">
    <w:name w:val="Plain Text"/>
    <w:basedOn w:val="a"/>
    <w:link w:val="af4"/>
    <w:uiPriority w:val="99"/>
    <w:rsid w:val="007E0740"/>
    <w:rPr>
      <w:rFonts w:ascii="Courier New" w:hAnsi="Courier New" w:cs="Courier New"/>
    </w:rPr>
  </w:style>
  <w:style w:type="character" w:customStyle="1" w:styleId="af4">
    <w:name w:val="Текст Знак"/>
    <w:basedOn w:val="a0"/>
    <w:link w:val="af3"/>
    <w:uiPriority w:val="99"/>
    <w:semiHidden/>
    <w:locked/>
    <w:rPr>
      <w:rFonts w:ascii="Courier New" w:hAnsi="Courier New" w:cs="Courier New"/>
      <w:sz w:val="20"/>
      <w:szCs w:val="20"/>
    </w:rPr>
  </w:style>
  <w:style w:type="character" w:customStyle="1" w:styleId="12">
    <w:name w:val="Заголовок №1_"/>
    <w:link w:val="13"/>
    <w:uiPriority w:val="99"/>
    <w:locked/>
    <w:rsid w:val="00723755"/>
    <w:rPr>
      <w:b/>
      <w:sz w:val="28"/>
    </w:rPr>
  </w:style>
  <w:style w:type="character" w:customStyle="1" w:styleId="25">
    <w:name w:val="Основной текст (2)_"/>
    <w:link w:val="26"/>
    <w:uiPriority w:val="99"/>
    <w:locked/>
    <w:rsid w:val="00723755"/>
    <w:rPr>
      <w:sz w:val="22"/>
    </w:rPr>
  </w:style>
  <w:style w:type="character" w:customStyle="1" w:styleId="35">
    <w:name w:val="Основной текст (3)_"/>
    <w:link w:val="36"/>
    <w:uiPriority w:val="99"/>
    <w:locked/>
    <w:rsid w:val="00723755"/>
    <w:rPr>
      <w:b/>
      <w:sz w:val="22"/>
    </w:rPr>
  </w:style>
  <w:style w:type="character" w:customStyle="1" w:styleId="212pt">
    <w:name w:val="Основной текст (2) + 12 pt"/>
    <w:aliases w:val="Курсив"/>
    <w:uiPriority w:val="99"/>
    <w:rsid w:val="00723755"/>
    <w:rPr>
      <w:i/>
      <w:sz w:val="24"/>
    </w:rPr>
  </w:style>
  <w:style w:type="character" w:customStyle="1" w:styleId="41">
    <w:name w:val="Основной текст (4)_"/>
    <w:link w:val="42"/>
    <w:uiPriority w:val="99"/>
    <w:locked/>
    <w:rsid w:val="00723755"/>
    <w:rPr>
      <w:i/>
    </w:rPr>
  </w:style>
  <w:style w:type="character" w:customStyle="1" w:styleId="21pt">
    <w:name w:val="Основной текст (2) + Интервал 1 pt"/>
    <w:uiPriority w:val="99"/>
    <w:rsid w:val="00723755"/>
    <w:rPr>
      <w:spacing w:val="30"/>
      <w:sz w:val="22"/>
    </w:rPr>
  </w:style>
  <w:style w:type="character" w:customStyle="1" w:styleId="51">
    <w:name w:val="Основной текст (5)_"/>
    <w:link w:val="52"/>
    <w:uiPriority w:val="99"/>
    <w:locked/>
    <w:rsid w:val="00723755"/>
    <w:rPr>
      <w:sz w:val="22"/>
    </w:rPr>
  </w:style>
  <w:style w:type="character" w:customStyle="1" w:styleId="411pt">
    <w:name w:val="Основной текст (4) + 11 pt"/>
    <w:aliases w:val="Не курсив"/>
    <w:uiPriority w:val="99"/>
    <w:rsid w:val="00723755"/>
    <w:rPr>
      <w:i/>
      <w:sz w:val="22"/>
    </w:rPr>
  </w:style>
  <w:style w:type="paragraph" w:customStyle="1" w:styleId="13">
    <w:name w:val="Заголовок №1"/>
    <w:basedOn w:val="a"/>
    <w:link w:val="12"/>
    <w:uiPriority w:val="99"/>
    <w:rsid w:val="00723755"/>
    <w:pPr>
      <w:widowControl w:val="0"/>
      <w:shd w:val="clear" w:color="auto" w:fill="FFFFFF"/>
      <w:spacing w:after="180" w:line="240" w:lineRule="atLeast"/>
      <w:jc w:val="both"/>
      <w:outlineLvl w:val="0"/>
    </w:pPr>
    <w:rPr>
      <w:b/>
      <w:bCs/>
      <w:sz w:val="28"/>
      <w:szCs w:val="28"/>
    </w:rPr>
  </w:style>
  <w:style w:type="paragraph" w:customStyle="1" w:styleId="26">
    <w:name w:val="Основной текст (2)"/>
    <w:basedOn w:val="a"/>
    <w:link w:val="25"/>
    <w:uiPriority w:val="99"/>
    <w:rsid w:val="00723755"/>
    <w:pPr>
      <w:widowControl w:val="0"/>
      <w:shd w:val="clear" w:color="auto" w:fill="FFFFFF"/>
      <w:spacing w:before="180" w:after="300" w:line="240" w:lineRule="atLeast"/>
      <w:jc w:val="both"/>
    </w:pPr>
    <w:rPr>
      <w:sz w:val="22"/>
      <w:szCs w:val="22"/>
    </w:rPr>
  </w:style>
  <w:style w:type="paragraph" w:customStyle="1" w:styleId="36">
    <w:name w:val="Основной текст (3)"/>
    <w:basedOn w:val="a"/>
    <w:link w:val="35"/>
    <w:uiPriority w:val="99"/>
    <w:rsid w:val="00723755"/>
    <w:pPr>
      <w:widowControl w:val="0"/>
      <w:shd w:val="clear" w:color="auto" w:fill="FFFFFF"/>
      <w:spacing w:before="180" w:after="180" w:line="240" w:lineRule="atLeast"/>
      <w:jc w:val="both"/>
    </w:pPr>
    <w:rPr>
      <w:b/>
      <w:bCs/>
      <w:sz w:val="22"/>
      <w:szCs w:val="22"/>
    </w:rPr>
  </w:style>
  <w:style w:type="paragraph" w:customStyle="1" w:styleId="42">
    <w:name w:val="Основной текст (4)"/>
    <w:basedOn w:val="a"/>
    <w:link w:val="41"/>
    <w:uiPriority w:val="99"/>
    <w:rsid w:val="00723755"/>
    <w:pPr>
      <w:widowControl w:val="0"/>
      <w:shd w:val="clear" w:color="auto" w:fill="FFFFFF"/>
      <w:spacing w:before="60" w:after="180" w:line="240" w:lineRule="atLeast"/>
      <w:jc w:val="both"/>
    </w:pPr>
    <w:rPr>
      <w:i/>
      <w:iCs/>
    </w:rPr>
  </w:style>
  <w:style w:type="paragraph" w:customStyle="1" w:styleId="52">
    <w:name w:val="Основной текст (5)"/>
    <w:basedOn w:val="a"/>
    <w:link w:val="51"/>
    <w:uiPriority w:val="99"/>
    <w:rsid w:val="00723755"/>
    <w:pPr>
      <w:widowControl w:val="0"/>
      <w:shd w:val="clear" w:color="auto" w:fill="FFFFFF"/>
      <w:spacing w:after="60" w:line="263" w:lineRule="exact"/>
      <w:ind w:hanging="460"/>
      <w:jc w:val="both"/>
    </w:pPr>
    <w:rPr>
      <w:sz w:val="22"/>
      <w:szCs w:val="22"/>
    </w:rPr>
  </w:style>
  <w:style w:type="character" w:customStyle="1" w:styleId="apple-converted-space">
    <w:name w:val="apple-converted-space"/>
    <w:basedOn w:val="a0"/>
    <w:uiPriority w:val="99"/>
    <w:rsid w:val="00E11F9C"/>
    <w:rPr>
      <w:rFonts w:cs="Times New Roman"/>
    </w:rPr>
  </w:style>
  <w:style w:type="character" w:styleId="af5">
    <w:name w:val="Emphasis"/>
    <w:basedOn w:val="a0"/>
    <w:uiPriority w:val="99"/>
    <w:qFormat/>
    <w:rsid w:val="00E11F9C"/>
    <w:rPr>
      <w:rFonts w:cs="Times New Roman"/>
      <w:i/>
    </w:rPr>
  </w:style>
  <w:style w:type="character" w:customStyle="1" w:styleId="xfm63501915">
    <w:name w:val="xfm_63501915"/>
    <w:basedOn w:val="a0"/>
    <w:uiPriority w:val="99"/>
    <w:rsid w:val="00E575F3"/>
    <w:rPr>
      <w:rFonts w:cs="Times New Roman"/>
    </w:rPr>
  </w:style>
  <w:style w:type="character" w:styleId="af6">
    <w:name w:val="Hyperlink"/>
    <w:basedOn w:val="a0"/>
    <w:uiPriority w:val="99"/>
    <w:rsid w:val="00E575F3"/>
    <w:rPr>
      <w:rFonts w:cs="Times New Roman"/>
      <w:color w:val="0000FF"/>
      <w:u w:val="single"/>
    </w:rPr>
  </w:style>
  <w:style w:type="table" w:styleId="af7">
    <w:name w:val="Table Grid"/>
    <w:basedOn w:val="a1"/>
    <w:uiPriority w:val="99"/>
    <w:rsid w:val="003763E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12104">
      <w:marLeft w:val="0"/>
      <w:marRight w:val="0"/>
      <w:marTop w:val="0"/>
      <w:marBottom w:val="0"/>
      <w:divBdr>
        <w:top w:val="none" w:sz="0" w:space="0" w:color="auto"/>
        <w:left w:val="none" w:sz="0" w:space="0" w:color="auto"/>
        <w:bottom w:val="none" w:sz="0" w:space="0" w:color="auto"/>
        <w:right w:val="none" w:sz="0" w:space="0" w:color="auto"/>
      </w:divBdr>
    </w:div>
    <w:div w:id="1851412105">
      <w:marLeft w:val="0"/>
      <w:marRight w:val="0"/>
      <w:marTop w:val="0"/>
      <w:marBottom w:val="0"/>
      <w:divBdr>
        <w:top w:val="none" w:sz="0" w:space="0" w:color="auto"/>
        <w:left w:val="none" w:sz="0" w:space="0" w:color="auto"/>
        <w:bottom w:val="none" w:sz="0" w:space="0" w:color="auto"/>
        <w:right w:val="none" w:sz="0" w:space="0" w:color="auto"/>
      </w:divBdr>
    </w:div>
    <w:div w:id="1851412106">
      <w:marLeft w:val="0"/>
      <w:marRight w:val="0"/>
      <w:marTop w:val="0"/>
      <w:marBottom w:val="0"/>
      <w:divBdr>
        <w:top w:val="none" w:sz="0" w:space="0" w:color="auto"/>
        <w:left w:val="none" w:sz="0" w:space="0" w:color="auto"/>
        <w:bottom w:val="none" w:sz="0" w:space="0" w:color="auto"/>
        <w:right w:val="none" w:sz="0" w:space="0" w:color="auto"/>
      </w:divBdr>
    </w:div>
    <w:div w:id="1851412107">
      <w:marLeft w:val="0"/>
      <w:marRight w:val="0"/>
      <w:marTop w:val="0"/>
      <w:marBottom w:val="0"/>
      <w:divBdr>
        <w:top w:val="none" w:sz="0" w:space="0" w:color="auto"/>
        <w:left w:val="none" w:sz="0" w:space="0" w:color="auto"/>
        <w:bottom w:val="none" w:sz="0" w:space="0" w:color="auto"/>
        <w:right w:val="none" w:sz="0" w:space="0" w:color="auto"/>
      </w:divBdr>
    </w:div>
    <w:div w:id="1851412108">
      <w:marLeft w:val="0"/>
      <w:marRight w:val="0"/>
      <w:marTop w:val="0"/>
      <w:marBottom w:val="0"/>
      <w:divBdr>
        <w:top w:val="none" w:sz="0" w:space="0" w:color="auto"/>
        <w:left w:val="none" w:sz="0" w:space="0" w:color="auto"/>
        <w:bottom w:val="none" w:sz="0" w:space="0" w:color="auto"/>
        <w:right w:val="none" w:sz="0" w:space="0" w:color="auto"/>
      </w:divBdr>
    </w:div>
    <w:div w:id="1851412109">
      <w:marLeft w:val="0"/>
      <w:marRight w:val="0"/>
      <w:marTop w:val="0"/>
      <w:marBottom w:val="0"/>
      <w:divBdr>
        <w:top w:val="none" w:sz="0" w:space="0" w:color="auto"/>
        <w:left w:val="none" w:sz="0" w:space="0" w:color="auto"/>
        <w:bottom w:val="none" w:sz="0" w:space="0" w:color="auto"/>
        <w:right w:val="none" w:sz="0" w:space="0" w:color="auto"/>
      </w:divBdr>
    </w:div>
    <w:div w:id="1851412110">
      <w:marLeft w:val="0"/>
      <w:marRight w:val="0"/>
      <w:marTop w:val="0"/>
      <w:marBottom w:val="0"/>
      <w:divBdr>
        <w:top w:val="none" w:sz="0" w:space="0" w:color="auto"/>
        <w:left w:val="none" w:sz="0" w:space="0" w:color="auto"/>
        <w:bottom w:val="none" w:sz="0" w:space="0" w:color="auto"/>
        <w:right w:val="none" w:sz="0" w:space="0" w:color="auto"/>
      </w:divBdr>
    </w:div>
    <w:div w:id="1851412111">
      <w:marLeft w:val="0"/>
      <w:marRight w:val="0"/>
      <w:marTop w:val="0"/>
      <w:marBottom w:val="0"/>
      <w:divBdr>
        <w:top w:val="none" w:sz="0" w:space="0" w:color="auto"/>
        <w:left w:val="none" w:sz="0" w:space="0" w:color="auto"/>
        <w:bottom w:val="none" w:sz="0" w:space="0" w:color="auto"/>
        <w:right w:val="none" w:sz="0" w:space="0" w:color="auto"/>
      </w:divBdr>
    </w:div>
    <w:div w:id="1851412112">
      <w:marLeft w:val="0"/>
      <w:marRight w:val="0"/>
      <w:marTop w:val="0"/>
      <w:marBottom w:val="0"/>
      <w:divBdr>
        <w:top w:val="none" w:sz="0" w:space="0" w:color="auto"/>
        <w:left w:val="none" w:sz="0" w:space="0" w:color="auto"/>
        <w:bottom w:val="none" w:sz="0" w:space="0" w:color="auto"/>
        <w:right w:val="none" w:sz="0" w:space="0" w:color="auto"/>
      </w:divBdr>
    </w:div>
    <w:div w:id="1851412113">
      <w:marLeft w:val="0"/>
      <w:marRight w:val="0"/>
      <w:marTop w:val="0"/>
      <w:marBottom w:val="0"/>
      <w:divBdr>
        <w:top w:val="none" w:sz="0" w:space="0" w:color="auto"/>
        <w:left w:val="none" w:sz="0" w:space="0" w:color="auto"/>
        <w:bottom w:val="none" w:sz="0" w:space="0" w:color="auto"/>
        <w:right w:val="none" w:sz="0" w:space="0" w:color="auto"/>
      </w:divBdr>
    </w:div>
    <w:div w:id="1851412114">
      <w:marLeft w:val="0"/>
      <w:marRight w:val="0"/>
      <w:marTop w:val="0"/>
      <w:marBottom w:val="0"/>
      <w:divBdr>
        <w:top w:val="none" w:sz="0" w:space="0" w:color="auto"/>
        <w:left w:val="none" w:sz="0" w:space="0" w:color="auto"/>
        <w:bottom w:val="none" w:sz="0" w:space="0" w:color="auto"/>
        <w:right w:val="none" w:sz="0" w:space="0" w:color="auto"/>
      </w:divBdr>
    </w:div>
    <w:div w:id="18514121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iamant.uafin.net" TargetMode="External"/><Relationship Id="rId4" Type="http://schemas.openxmlformats.org/officeDocument/2006/relationships/settings" Target="settings.xml"/><Relationship Id="rId9" Type="http://schemas.openxmlformats.org/officeDocument/2006/relationships/hyperlink" Target="http://www.af-forum.com"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4335</Words>
  <Characters>24712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АУДИТОРСЬКИЙ   ВИСНОВОК</vt:lpstr>
    </vt:vector>
  </TitlesOfParts>
  <Company>SS</Company>
  <LinksUpToDate>false</LinksUpToDate>
  <CharactersWithSpaces>28990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АУДИТОРСЬКИЙ   ВИСНОВОК</dc:title>
  <dc:creator>MAX</dc:creator>
  <cp:lastModifiedBy>Пользователь</cp:lastModifiedBy>
  <cp:revision>2</cp:revision>
  <cp:lastPrinted>2020-05-27T07:39:00Z</cp:lastPrinted>
  <dcterms:created xsi:type="dcterms:W3CDTF">2020-05-28T10:22:00Z</dcterms:created>
  <dcterms:modified xsi:type="dcterms:W3CDTF">2020-05-28T10:22:00Z</dcterms:modified>
</cp:coreProperties>
</file>